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E4" w:rsidRDefault="004342E4"/>
    <w:tbl>
      <w:tblPr>
        <w:tblStyle w:val="TableGrid"/>
        <w:tblW w:w="0" w:type="auto"/>
        <w:tblLook w:val="04A0"/>
      </w:tblPr>
      <w:tblGrid>
        <w:gridCol w:w="1723"/>
        <w:gridCol w:w="5969"/>
        <w:gridCol w:w="1884"/>
      </w:tblGrid>
      <w:tr w:rsidR="002D7B6B" w:rsidRPr="004342E4" w:rsidTr="004342E4">
        <w:tc>
          <w:tcPr>
            <w:tcW w:w="1728" w:type="dxa"/>
          </w:tcPr>
          <w:p w:rsidR="002D7B6B" w:rsidRDefault="002D7B6B" w:rsidP="002D7B6B">
            <w:pPr>
              <w:jc w:val="center"/>
              <w:rPr>
                <w:rFonts w:ascii="Arial" w:hAnsi="Arial" w:cs="Arial"/>
                <w:sz w:val="24"/>
                <w:szCs w:val="24"/>
              </w:rPr>
            </w:pPr>
          </w:p>
          <w:p w:rsidR="002D7B6B" w:rsidRDefault="002D7B6B" w:rsidP="002D7B6B">
            <w:pPr>
              <w:rPr>
                <w:rFonts w:ascii="Arial" w:hAnsi="Arial" w:cs="Arial"/>
                <w:b/>
                <w:sz w:val="24"/>
                <w:szCs w:val="24"/>
              </w:rPr>
            </w:pPr>
          </w:p>
          <w:p w:rsidR="002D7B6B" w:rsidRPr="002D7B6B" w:rsidRDefault="002D7B6B" w:rsidP="002D7B6B">
            <w:pPr>
              <w:jc w:val="center"/>
              <w:rPr>
                <w:rFonts w:ascii="Arial" w:hAnsi="Arial" w:cs="Arial"/>
                <w:b/>
                <w:sz w:val="24"/>
                <w:szCs w:val="24"/>
              </w:rPr>
            </w:pPr>
            <w:r>
              <w:rPr>
                <w:rFonts w:ascii="Arial" w:hAnsi="Arial" w:cs="Arial"/>
                <w:b/>
                <w:sz w:val="24"/>
                <w:szCs w:val="24"/>
              </w:rPr>
              <w:t>Introduction to Juvenile Dependency</w:t>
            </w:r>
          </w:p>
        </w:tc>
        <w:tc>
          <w:tcPr>
            <w:tcW w:w="6390" w:type="dxa"/>
          </w:tcPr>
          <w:p w:rsidR="002D7B6B" w:rsidRPr="00D60007" w:rsidRDefault="002D7B6B" w:rsidP="002D7B6B">
            <w:pPr>
              <w:spacing w:before="100" w:beforeAutospacing="1" w:after="100" w:afterAutospacing="1"/>
              <w:ind w:right="150"/>
              <w:rPr>
                <w:rFonts w:ascii="Arial" w:hAnsi="Arial" w:cs="Arial"/>
                <w:bCs/>
                <w:color w:val="000000"/>
                <w:sz w:val="24"/>
                <w:szCs w:val="24"/>
              </w:rPr>
            </w:pPr>
            <w:r w:rsidRPr="00D60007">
              <w:rPr>
                <w:rFonts w:ascii="Arial" w:hAnsi="Arial" w:cs="Arial"/>
                <w:bCs/>
                <w:iCs/>
                <w:color w:val="000000"/>
                <w:sz w:val="24"/>
                <w:szCs w:val="24"/>
              </w:rPr>
              <w:t>This class will focus on the purpose of the juvenile dependency court, the roles of juvenile justice par</w:t>
            </w:r>
            <w:r w:rsidR="00C614F0">
              <w:rPr>
                <w:rFonts w:ascii="Arial" w:hAnsi="Arial" w:cs="Arial"/>
                <w:bCs/>
                <w:iCs/>
                <w:color w:val="000000"/>
                <w:sz w:val="24"/>
                <w:szCs w:val="24"/>
              </w:rPr>
              <w:t xml:space="preserve">tners, how dependency cases are </w:t>
            </w:r>
            <w:r w:rsidRPr="00D60007">
              <w:rPr>
                <w:rFonts w:ascii="Arial" w:hAnsi="Arial" w:cs="Arial"/>
                <w:bCs/>
                <w:iCs/>
                <w:color w:val="000000"/>
                <w:sz w:val="24"/>
                <w:szCs w:val="24"/>
              </w:rPr>
              <w:t xml:space="preserve">initiated, the purpose and flow of dependency hearings, and the importance of confidentiality.   </w:t>
            </w:r>
          </w:p>
          <w:p w:rsidR="002D7B6B" w:rsidRPr="00D60007" w:rsidRDefault="002D7B6B" w:rsidP="002D7B6B">
            <w:pPr>
              <w:spacing w:before="100" w:beforeAutospacing="1" w:after="100" w:afterAutospacing="1"/>
              <w:ind w:right="150"/>
              <w:rPr>
                <w:rFonts w:ascii="Arial" w:hAnsi="Arial" w:cs="Arial"/>
                <w:bCs/>
                <w:color w:val="000000"/>
                <w:sz w:val="24"/>
                <w:szCs w:val="24"/>
              </w:rPr>
            </w:pPr>
            <w:r w:rsidRPr="00D60007">
              <w:rPr>
                <w:rFonts w:ascii="Arial" w:hAnsi="Arial" w:cs="Arial"/>
                <w:bCs/>
                <w:color w:val="000000"/>
                <w:sz w:val="24"/>
                <w:szCs w:val="24"/>
              </w:rPr>
              <w:t>Through discussion and exercises class participants will:</w:t>
            </w:r>
          </w:p>
          <w:p w:rsidR="0057529D" w:rsidRPr="00D60007" w:rsidRDefault="002D7B6B" w:rsidP="0057529D">
            <w:pPr>
              <w:numPr>
                <w:ilvl w:val="0"/>
                <w:numId w:val="1"/>
              </w:numPr>
              <w:tabs>
                <w:tab w:val="clear" w:pos="-720"/>
                <w:tab w:val="num" w:pos="-870"/>
              </w:tabs>
              <w:ind w:left="720" w:right="144"/>
              <w:rPr>
                <w:rFonts w:ascii="Arial" w:hAnsi="Arial" w:cs="Arial"/>
                <w:bCs/>
                <w:color w:val="333333"/>
                <w:sz w:val="24"/>
                <w:szCs w:val="24"/>
              </w:rPr>
            </w:pPr>
            <w:r w:rsidRPr="00D60007">
              <w:rPr>
                <w:rFonts w:ascii="Arial" w:hAnsi="Arial" w:cs="Arial"/>
                <w:bCs/>
                <w:color w:val="333333"/>
                <w:sz w:val="24"/>
                <w:szCs w:val="24"/>
              </w:rPr>
              <w:t>Explain t</w:t>
            </w:r>
            <w:r w:rsidR="0057529D" w:rsidRPr="00D60007">
              <w:rPr>
                <w:rFonts w:ascii="Arial" w:hAnsi="Arial" w:cs="Arial"/>
                <w:bCs/>
                <w:color w:val="333333"/>
                <w:sz w:val="24"/>
                <w:szCs w:val="24"/>
              </w:rPr>
              <w:t>he purpose of dependency court.</w:t>
            </w:r>
          </w:p>
          <w:p w:rsidR="0057529D" w:rsidRPr="00D60007" w:rsidRDefault="0057529D" w:rsidP="0057529D">
            <w:pPr>
              <w:ind w:left="720" w:right="144"/>
              <w:rPr>
                <w:rFonts w:ascii="Arial" w:hAnsi="Arial" w:cs="Arial"/>
                <w:bCs/>
                <w:color w:val="333333"/>
                <w:sz w:val="24"/>
                <w:szCs w:val="24"/>
              </w:rPr>
            </w:pPr>
          </w:p>
          <w:p w:rsidR="0057529D" w:rsidRPr="00D60007" w:rsidRDefault="002D7B6B" w:rsidP="0057529D">
            <w:pPr>
              <w:numPr>
                <w:ilvl w:val="0"/>
                <w:numId w:val="1"/>
              </w:numPr>
              <w:tabs>
                <w:tab w:val="clear" w:pos="-720"/>
                <w:tab w:val="num" w:pos="-870"/>
              </w:tabs>
              <w:ind w:left="720" w:right="144"/>
              <w:rPr>
                <w:rFonts w:ascii="Arial" w:hAnsi="Arial" w:cs="Arial"/>
                <w:bCs/>
                <w:color w:val="333333"/>
                <w:sz w:val="24"/>
                <w:szCs w:val="24"/>
              </w:rPr>
            </w:pPr>
            <w:r w:rsidRPr="00D60007">
              <w:rPr>
                <w:rFonts w:ascii="Arial" w:hAnsi="Arial" w:cs="Arial"/>
                <w:bCs/>
                <w:color w:val="333333"/>
                <w:sz w:val="24"/>
                <w:szCs w:val="24"/>
              </w:rPr>
              <w:t>Lists the various players (non-court) who participate in dependency proceedings.</w:t>
            </w:r>
          </w:p>
          <w:p w:rsidR="0057529D" w:rsidRPr="00D60007" w:rsidRDefault="0057529D" w:rsidP="0057529D">
            <w:pPr>
              <w:ind w:left="720" w:right="150"/>
              <w:rPr>
                <w:rFonts w:ascii="Arial" w:hAnsi="Arial" w:cs="Arial"/>
                <w:bCs/>
                <w:color w:val="333333"/>
                <w:sz w:val="24"/>
                <w:szCs w:val="24"/>
              </w:rPr>
            </w:pPr>
          </w:p>
          <w:p w:rsidR="0057529D" w:rsidRPr="00D60007" w:rsidRDefault="0057529D" w:rsidP="0057529D">
            <w:pPr>
              <w:numPr>
                <w:ilvl w:val="0"/>
                <w:numId w:val="1"/>
              </w:numPr>
              <w:tabs>
                <w:tab w:val="clear" w:pos="-720"/>
                <w:tab w:val="num" w:pos="-870"/>
              </w:tabs>
              <w:ind w:left="720" w:right="150"/>
              <w:rPr>
                <w:rFonts w:ascii="Arial" w:hAnsi="Arial" w:cs="Arial"/>
                <w:bCs/>
                <w:color w:val="333333"/>
                <w:sz w:val="24"/>
                <w:szCs w:val="24"/>
              </w:rPr>
            </w:pPr>
            <w:r w:rsidRPr="00D60007">
              <w:rPr>
                <w:rFonts w:ascii="Arial" w:hAnsi="Arial" w:cs="Arial"/>
                <w:bCs/>
                <w:color w:val="333333"/>
                <w:sz w:val="24"/>
                <w:szCs w:val="24"/>
              </w:rPr>
              <w:t>Ex</w:t>
            </w:r>
            <w:r w:rsidR="002D7B6B" w:rsidRPr="00D60007">
              <w:rPr>
                <w:rFonts w:ascii="Arial" w:hAnsi="Arial" w:cs="Arial"/>
                <w:bCs/>
                <w:color w:val="333333"/>
                <w:sz w:val="24"/>
                <w:szCs w:val="24"/>
              </w:rPr>
              <w:t>plain the importance of maintaining confidentiality of juvenile records.</w:t>
            </w:r>
          </w:p>
          <w:p w:rsidR="002D7B6B" w:rsidRPr="00D60007" w:rsidRDefault="002D7B6B" w:rsidP="0057529D">
            <w:pPr>
              <w:pStyle w:val="ListParagraph"/>
              <w:numPr>
                <w:ilvl w:val="2"/>
                <w:numId w:val="1"/>
              </w:numPr>
              <w:rPr>
                <w:rFonts w:ascii="Arial" w:hAnsi="Arial" w:cs="Arial"/>
                <w:bCs/>
                <w:color w:val="333333"/>
                <w:sz w:val="24"/>
                <w:szCs w:val="24"/>
              </w:rPr>
            </w:pPr>
            <w:r w:rsidRPr="00D60007">
              <w:rPr>
                <w:rFonts w:ascii="Arial" w:hAnsi="Arial" w:cs="Arial"/>
                <w:bCs/>
                <w:color w:val="333333"/>
                <w:sz w:val="24"/>
                <w:szCs w:val="24"/>
              </w:rPr>
              <w:t xml:space="preserve">Identify the pleadings utilized to initiate dependency proceedings.   </w:t>
            </w:r>
          </w:p>
          <w:p w:rsidR="0057529D" w:rsidRPr="00D60007" w:rsidRDefault="0057529D" w:rsidP="0057529D">
            <w:pPr>
              <w:pStyle w:val="ListParagraph"/>
              <w:rPr>
                <w:rFonts w:ascii="Arial" w:hAnsi="Arial" w:cs="Arial"/>
                <w:bCs/>
                <w:color w:val="333333"/>
                <w:sz w:val="24"/>
                <w:szCs w:val="24"/>
              </w:rPr>
            </w:pPr>
          </w:p>
          <w:p w:rsidR="002D7B6B" w:rsidRPr="006F1DCA" w:rsidRDefault="002D7B6B" w:rsidP="006F1DCA">
            <w:pPr>
              <w:numPr>
                <w:ilvl w:val="0"/>
                <w:numId w:val="1"/>
              </w:numPr>
              <w:tabs>
                <w:tab w:val="clear" w:pos="-720"/>
                <w:tab w:val="num" w:pos="-870"/>
              </w:tabs>
              <w:ind w:left="720" w:right="150"/>
              <w:rPr>
                <w:rFonts w:ascii="Arial" w:hAnsi="Arial" w:cs="Arial"/>
                <w:bCs/>
                <w:color w:val="333333"/>
                <w:sz w:val="24"/>
                <w:szCs w:val="24"/>
              </w:rPr>
            </w:pPr>
            <w:r w:rsidRPr="00D60007">
              <w:rPr>
                <w:rFonts w:ascii="Arial" w:hAnsi="Arial" w:cs="Arial"/>
                <w:bCs/>
                <w:color w:val="333333"/>
                <w:sz w:val="24"/>
                <w:szCs w:val="24"/>
              </w:rPr>
              <w:t>Recognize the various hearings set in Dependency Court and the possible outcomes of each hearing.</w:t>
            </w:r>
          </w:p>
        </w:tc>
        <w:tc>
          <w:tcPr>
            <w:tcW w:w="1458" w:type="dxa"/>
          </w:tcPr>
          <w:p w:rsidR="002D7B6B" w:rsidRDefault="002D7B6B" w:rsidP="002D7B6B">
            <w:pPr>
              <w:jc w:val="center"/>
              <w:rPr>
                <w:rFonts w:ascii="Arial" w:hAnsi="Arial" w:cs="Arial"/>
                <w:sz w:val="24"/>
                <w:szCs w:val="24"/>
              </w:rPr>
            </w:pPr>
          </w:p>
          <w:p w:rsidR="002D7B6B" w:rsidRDefault="002D7B6B" w:rsidP="002D7B6B">
            <w:pPr>
              <w:rPr>
                <w:rFonts w:ascii="Arial" w:hAnsi="Arial" w:cs="Arial"/>
                <w:sz w:val="24"/>
                <w:szCs w:val="24"/>
              </w:rPr>
            </w:pPr>
          </w:p>
          <w:p w:rsidR="002D7B6B" w:rsidRDefault="002D7B6B" w:rsidP="002D7B6B">
            <w:pPr>
              <w:jc w:val="center"/>
              <w:rPr>
                <w:rFonts w:ascii="Arial" w:hAnsi="Arial" w:cs="Arial"/>
                <w:b/>
                <w:sz w:val="24"/>
                <w:szCs w:val="24"/>
              </w:rPr>
            </w:pPr>
            <w:r>
              <w:rPr>
                <w:rFonts w:ascii="Arial" w:hAnsi="Arial" w:cs="Arial"/>
                <w:b/>
                <w:sz w:val="24"/>
                <w:szCs w:val="24"/>
              </w:rPr>
              <w:t>Tamica Dowell</w:t>
            </w:r>
          </w:p>
          <w:p w:rsidR="002D7B6B" w:rsidRDefault="002D7B6B" w:rsidP="002D7B6B">
            <w:pPr>
              <w:jc w:val="center"/>
              <w:rPr>
                <w:rFonts w:ascii="Arial" w:hAnsi="Arial" w:cs="Arial"/>
                <w:b/>
                <w:sz w:val="24"/>
                <w:szCs w:val="24"/>
              </w:rPr>
            </w:pPr>
          </w:p>
          <w:p w:rsidR="002D7B6B" w:rsidRDefault="002D7B6B" w:rsidP="002D7B6B">
            <w:pPr>
              <w:jc w:val="center"/>
              <w:rPr>
                <w:rFonts w:ascii="Arial" w:hAnsi="Arial" w:cs="Arial"/>
                <w:sz w:val="24"/>
                <w:szCs w:val="24"/>
              </w:rPr>
            </w:pPr>
            <w:r>
              <w:rPr>
                <w:rFonts w:ascii="Arial" w:hAnsi="Arial" w:cs="Arial"/>
                <w:sz w:val="24"/>
                <w:szCs w:val="24"/>
              </w:rPr>
              <w:t>Technical</w:t>
            </w:r>
          </w:p>
          <w:p w:rsidR="00043C87" w:rsidRDefault="00043C87" w:rsidP="002D7B6B">
            <w:pPr>
              <w:jc w:val="center"/>
              <w:rPr>
                <w:rFonts w:ascii="Arial" w:hAnsi="Arial" w:cs="Arial"/>
                <w:sz w:val="24"/>
                <w:szCs w:val="24"/>
              </w:rPr>
            </w:pPr>
            <w:r>
              <w:rPr>
                <w:rFonts w:ascii="Arial" w:hAnsi="Arial" w:cs="Arial"/>
                <w:sz w:val="24"/>
                <w:szCs w:val="24"/>
              </w:rPr>
              <w:t>3 hours</w:t>
            </w:r>
          </w:p>
          <w:p w:rsidR="00D16B2A" w:rsidRDefault="00D16B2A" w:rsidP="002D7B6B">
            <w:pPr>
              <w:jc w:val="center"/>
              <w:rPr>
                <w:rFonts w:ascii="Arial" w:hAnsi="Arial" w:cs="Arial"/>
                <w:sz w:val="24"/>
                <w:szCs w:val="24"/>
              </w:rPr>
            </w:pPr>
          </w:p>
          <w:p w:rsidR="00D16B2A" w:rsidRDefault="00D16B2A" w:rsidP="002D7B6B">
            <w:pPr>
              <w:jc w:val="center"/>
              <w:rPr>
                <w:rFonts w:ascii="Arial" w:hAnsi="Arial" w:cs="Arial"/>
                <w:sz w:val="24"/>
                <w:szCs w:val="24"/>
              </w:rPr>
            </w:pPr>
            <w:r>
              <w:rPr>
                <w:rFonts w:ascii="Arial" w:hAnsi="Arial" w:cs="Arial"/>
                <w:sz w:val="24"/>
                <w:szCs w:val="24"/>
              </w:rPr>
              <w:t>*Morning Session Only</w:t>
            </w:r>
          </w:p>
          <w:p w:rsidR="00D16B2A" w:rsidRDefault="00D16B2A" w:rsidP="002D7B6B">
            <w:pPr>
              <w:jc w:val="center"/>
              <w:rPr>
                <w:rFonts w:ascii="Arial" w:hAnsi="Arial" w:cs="Arial"/>
                <w:sz w:val="24"/>
                <w:szCs w:val="24"/>
              </w:rPr>
            </w:pPr>
          </w:p>
          <w:p w:rsidR="00D16B2A" w:rsidRPr="00D16B2A" w:rsidRDefault="00D16B2A" w:rsidP="002D7B6B">
            <w:pPr>
              <w:jc w:val="center"/>
              <w:rPr>
                <w:rFonts w:ascii="Arial" w:hAnsi="Arial" w:cs="Arial"/>
                <w:b/>
                <w:color w:val="0000FF"/>
                <w:sz w:val="24"/>
                <w:szCs w:val="24"/>
              </w:rPr>
            </w:pPr>
            <w:r w:rsidRPr="00D16B2A">
              <w:rPr>
                <w:rFonts w:ascii="Arial" w:hAnsi="Arial" w:cs="Arial"/>
                <w:b/>
                <w:color w:val="0000FF"/>
                <w:sz w:val="24"/>
                <w:szCs w:val="24"/>
              </w:rPr>
              <w:t>CIMCE</w:t>
            </w:r>
          </w:p>
        </w:tc>
      </w:tr>
      <w:tr w:rsidR="0057529D" w:rsidRPr="004342E4" w:rsidTr="004342E4">
        <w:tc>
          <w:tcPr>
            <w:tcW w:w="1728" w:type="dxa"/>
          </w:tcPr>
          <w:p w:rsidR="0057529D" w:rsidRDefault="0057529D" w:rsidP="002D7B6B">
            <w:pPr>
              <w:jc w:val="center"/>
              <w:rPr>
                <w:rFonts w:ascii="Arial" w:hAnsi="Arial" w:cs="Arial"/>
                <w:sz w:val="24"/>
                <w:szCs w:val="24"/>
              </w:rPr>
            </w:pPr>
            <w:r>
              <w:rPr>
                <w:rFonts w:ascii="Arial" w:hAnsi="Arial" w:cs="Arial"/>
                <w:sz w:val="24"/>
                <w:szCs w:val="24"/>
              </w:rPr>
              <w:t xml:space="preserve"> </w:t>
            </w:r>
          </w:p>
          <w:p w:rsidR="0057529D" w:rsidRDefault="0057529D" w:rsidP="002D7B6B">
            <w:pPr>
              <w:jc w:val="center"/>
              <w:rPr>
                <w:rFonts w:ascii="Arial" w:hAnsi="Arial" w:cs="Arial"/>
                <w:sz w:val="24"/>
                <w:szCs w:val="24"/>
              </w:rPr>
            </w:pPr>
          </w:p>
          <w:p w:rsidR="0057529D" w:rsidRDefault="0057529D" w:rsidP="002D7B6B">
            <w:pPr>
              <w:jc w:val="center"/>
              <w:rPr>
                <w:rFonts w:ascii="Arial" w:hAnsi="Arial" w:cs="Arial"/>
                <w:b/>
                <w:sz w:val="24"/>
                <w:szCs w:val="24"/>
              </w:rPr>
            </w:pPr>
            <w:r>
              <w:rPr>
                <w:rFonts w:ascii="Arial" w:hAnsi="Arial" w:cs="Arial"/>
                <w:b/>
                <w:sz w:val="24"/>
                <w:szCs w:val="24"/>
              </w:rPr>
              <w:t xml:space="preserve">Introduction to Juvenile </w:t>
            </w:r>
          </w:p>
          <w:p w:rsidR="0057529D" w:rsidRPr="0057529D" w:rsidRDefault="0057529D" w:rsidP="002D7B6B">
            <w:pPr>
              <w:jc w:val="center"/>
              <w:rPr>
                <w:rFonts w:ascii="Arial" w:hAnsi="Arial" w:cs="Arial"/>
                <w:b/>
                <w:sz w:val="24"/>
                <w:szCs w:val="24"/>
              </w:rPr>
            </w:pPr>
            <w:r>
              <w:rPr>
                <w:rFonts w:ascii="Arial" w:hAnsi="Arial" w:cs="Arial"/>
                <w:b/>
                <w:sz w:val="24"/>
                <w:szCs w:val="24"/>
              </w:rPr>
              <w:t>Delinquency</w:t>
            </w:r>
          </w:p>
        </w:tc>
        <w:tc>
          <w:tcPr>
            <w:tcW w:w="6390" w:type="dxa"/>
          </w:tcPr>
          <w:p w:rsidR="0057529D" w:rsidRPr="0057529D" w:rsidRDefault="0057529D" w:rsidP="0057529D">
            <w:pPr>
              <w:spacing w:before="100" w:beforeAutospacing="1" w:after="100" w:afterAutospacing="1"/>
              <w:ind w:right="150"/>
              <w:rPr>
                <w:rFonts w:ascii="Arial" w:hAnsi="Arial" w:cs="Arial"/>
                <w:color w:val="1F497D" w:themeColor="dark2"/>
                <w:sz w:val="24"/>
                <w:szCs w:val="24"/>
              </w:rPr>
            </w:pPr>
            <w:r w:rsidRPr="0057529D">
              <w:rPr>
                <w:rFonts w:ascii="Arial" w:hAnsi="Arial" w:cs="Arial"/>
                <w:sz w:val="24"/>
                <w:szCs w:val="24"/>
              </w:rPr>
              <w:t>Th</w:t>
            </w:r>
            <w:r w:rsidRPr="0057529D">
              <w:rPr>
                <w:rFonts w:ascii="Arial" w:hAnsi="Arial" w:cs="Arial"/>
                <w:spacing w:val="-5"/>
                <w:sz w:val="24"/>
                <w:szCs w:val="24"/>
              </w:rPr>
              <w:t xml:space="preserve">is class will focus on the purpose of the juvenile delinquency court, the various departments (players) involved in a case, jurisdiction, confidentiality of records, the initiation of a delinquency case, governing statutes, rules of court and general terminology. This class will also include a general overview of delinquency hearings.  </w:t>
            </w:r>
          </w:p>
          <w:p w:rsidR="0057529D" w:rsidRPr="0057529D" w:rsidRDefault="0057529D" w:rsidP="0057529D">
            <w:pPr>
              <w:spacing w:before="100" w:beforeAutospacing="1" w:after="100" w:afterAutospacing="1"/>
              <w:ind w:right="150"/>
              <w:rPr>
                <w:rFonts w:ascii="Arial" w:hAnsi="Arial" w:cs="Arial"/>
                <w:bCs/>
                <w:color w:val="000000"/>
                <w:sz w:val="24"/>
                <w:szCs w:val="24"/>
              </w:rPr>
            </w:pPr>
            <w:r w:rsidRPr="0057529D">
              <w:rPr>
                <w:rFonts w:ascii="Arial" w:hAnsi="Arial" w:cs="Arial"/>
                <w:bCs/>
                <w:color w:val="000000"/>
                <w:sz w:val="24"/>
                <w:szCs w:val="24"/>
              </w:rPr>
              <w:t>Through discussion and exercises class participants will:</w:t>
            </w:r>
          </w:p>
          <w:p w:rsidR="0057529D" w:rsidRDefault="0057529D" w:rsidP="00D60007">
            <w:pPr>
              <w:numPr>
                <w:ilvl w:val="0"/>
                <w:numId w:val="1"/>
              </w:numPr>
              <w:tabs>
                <w:tab w:val="clear" w:pos="-720"/>
                <w:tab w:val="num" w:pos="-870"/>
              </w:tabs>
              <w:ind w:left="720" w:right="144"/>
              <w:rPr>
                <w:rFonts w:ascii="Arial" w:hAnsi="Arial" w:cs="Arial"/>
                <w:bCs/>
                <w:color w:val="333333"/>
                <w:sz w:val="24"/>
                <w:szCs w:val="24"/>
              </w:rPr>
            </w:pPr>
            <w:r w:rsidRPr="0057529D">
              <w:rPr>
                <w:rFonts w:ascii="Arial" w:hAnsi="Arial" w:cs="Arial"/>
                <w:bCs/>
                <w:color w:val="333333"/>
                <w:sz w:val="24"/>
                <w:szCs w:val="24"/>
              </w:rPr>
              <w:t xml:space="preserve">Explain the purpose of delinquency court. </w:t>
            </w:r>
          </w:p>
          <w:p w:rsidR="00D60007" w:rsidRPr="0057529D" w:rsidRDefault="00D60007" w:rsidP="00D60007">
            <w:pPr>
              <w:ind w:left="720" w:right="144"/>
              <w:rPr>
                <w:rFonts w:ascii="Arial" w:hAnsi="Arial" w:cs="Arial"/>
                <w:bCs/>
                <w:color w:val="333333"/>
                <w:sz w:val="24"/>
                <w:szCs w:val="24"/>
              </w:rPr>
            </w:pPr>
          </w:p>
          <w:p w:rsidR="0057529D" w:rsidRDefault="0057529D" w:rsidP="00D60007">
            <w:pPr>
              <w:numPr>
                <w:ilvl w:val="2"/>
                <w:numId w:val="1"/>
              </w:numPr>
              <w:tabs>
                <w:tab w:val="num" w:pos="-870"/>
              </w:tabs>
              <w:ind w:right="144"/>
              <w:rPr>
                <w:rFonts w:ascii="Arial" w:hAnsi="Arial" w:cs="Arial"/>
                <w:bCs/>
                <w:color w:val="333333"/>
                <w:sz w:val="24"/>
                <w:szCs w:val="24"/>
              </w:rPr>
            </w:pPr>
            <w:r w:rsidRPr="0057529D">
              <w:rPr>
                <w:rFonts w:ascii="Arial" w:hAnsi="Arial" w:cs="Arial"/>
                <w:bCs/>
                <w:color w:val="333333"/>
                <w:sz w:val="24"/>
                <w:szCs w:val="24"/>
              </w:rPr>
              <w:t>Lists the various players (non-court) who participate in delinquency proceedings</w:t>
            </w:r>
            <w:r w:rsidR="00D60007">
              <w:rPr>
                <w:rFonts w:ascii="Arial" w:hAnsi="Arial" w:cs="Arial"/>
                <w:bCs/>
                <w:color w:val="333333"/>
                <w:sz w:val="24"/>
                <w:szCs w:val="24"/>
              </w:rPr>
              <w:t>.</w:t>
            </w:r>
          </w:p>
          <w:p w:rsidR="00D60007" w:rsidRPr="0057529D" w:rsidRDefault="00D60007" w:rsidP="00D60007">
            <w:pPr>
              <w:tabs>
                <w:tab w:val="num" w:pos="720"/>
              </w:tabs>
              <w:ind w:left="720" w:right="144"/>
              <w:rPr>
                <w:rFonts w:ascii="Arial" w:hAnsi="Arial" w:cs="Arial"/>
                <w:bCs/>
                <w:color w:val="333333"/>
                <w:sz w:val="24"/>
                <w:szCs w:val="24"/>
              </w:rPr>
            </w:pPr>
          </w:p>
          <w:p w:rsidR="0057529D" w:rsidRDefault="0057529D" w:rsidP="00D60007">
            <w:pPr>
              <w:numPr>
                <w:ilvl w:val="2"/>
                <w:numId w:val="1"/>
              </w:numPr>
              <w:tabs>
                <w:tab w:val="num" w:pos="-870"/>
              </w:tabs>
              <w:ind w:right="144"/>
              <w:rPr>
                <w:rFonts w:ascii="Arial" w:hAnsi="Arial" w:cs="Arial"/>
                <w:bCs/>
                <w:color w:val="333333"/>
                <w:sz w:val="24"/>
                <w:szCs w:val="24"/>
              </w:rPr>
            </w:pPr>
            <w:r w:rsidRPr="0057529D">
              <w:rPr>
                <w:rFonts w:ascii="Arial" w:hAnsi="Arial" w:cs="Arial"/>
                <w:bCs/>
                <w:color w:val="333333"/>
                <w:sz w:val="24"/>
                <w:szCs w:val="24"/>
              </w:rPr>
              <w:t xml:space="preserve">Identify the pleadings utilized to initiate dependency proceedings.   </w:t>
            </w:r>
          </w:p>
          <w:p w:rsidR="00D60007" w:rsidRPr="0057529D" w:rsidRDefault="00D60007" w:rsidP="00D60007">
            <w:pPr>
              <w:tabs>
                <w:tab w:val="num" w:pos="720"/>
              </w:tabs>
              <w:ind w:right="144"/>
              <w:rPr>
                <w:rFonts w:ascii="Arial" w:hAnsi="Arial" w:cs="Arial"/>
                <w:bCs/>
                <w:color w:val="333333"/>
                <w:sz w:val="24"/>
                <w:szCs w:val="24"/>
              </w:rPr>
            </w:pPr>
          </w:p>
          <w:p w:rsidR="0057529D" w:rsidRPr="0057529D" w:rsidRDefault="0057529D" w:rsidP="00D60007">
            <w:pPr>
              <w:numPr>
                <w:ilvl w:val="0"/>
                <w:numId w:val="1"/>
              </w:numPr>
              <w:tabs>
                <w:tab w:val="clear" w:pos="-720"/>
                <w:tab w:val="num" w:pos="-870"/>
              </w:tabs>
              <w:ind w:left="720" w:right="144"/>
              <w:rPr>
                <w:rFonts w:ascii="Arial" w:hAnsi="Arial" w:cs="Arial"/>
              </w:rPr>
            </w:pPr>
            <w:r w:rsidRPr="0057529D">
              <w:rPr>
                <w:rFonts w:ascii="Arial" w:hAnsi="Arial" w:cs="Arial"/>
                <w:bCs/>
                <w:color w:val="333333"/>
                <w:sz w:val="24"/>
                <w:szCs w:val="24"/>
              </w:rPr>
              <w:t>Recognize the various hearings set in Delinquency Court.</w:t>
            </w:r>
          </w:p>
          <w:p w:rsidR="0057529D" w:rsidRDefault="0057529D" w:rsidP="002D7B6B">
            <w:pPr>
              <w:spacing w:before="100" w:beforeAutospacing="1" w:after="100" w:afterAutospacing="1"/>
              <w:ind w:right="150"/>
              <w:jc w:val="center"/>
              <w:rPr>
                <w:rFonts w:ascii="Arial" w:hAnsi="Arial" w:cs="Arial"/>
                <w:bCs/>
                <w:iCs/>
                <w:color w:val="000000"/>
                <w:sz w:val="24"/>
                <w:szCs w:val="24"/>
              </w:rPr>
            </w:pPr>
          </w:p>
        </w:tc>
        <w:tc>
          <w:tcPr>
            <w:tcW w:w="1458" w:type="dxa"/>
          </w:tcPr>
          <w:p w:rsidR="0057529D" w:rsidRDefault="0057529D" w:rsidP="002D7B6B">
            <w:pPr>
              <w:jc w:val="center"/>
              <w:rPr>
                <w:rFonts w:ascii="Arial" w:hAnsi="Arial" w:cs="Arial"/>
                <w:sz w:val="24"/>
                <w:szCs w:val="24"/>
              </w:rPr>
            </w:pPr>
          </w:p>
          <w:p w:rsidR="0057529D" w:rsidRDefault="0057529D" w:rsidP="002D7B6B">
            <w:pPr>
              <w:jc w:val="center"/>
              <w:rPr>
                <w:rFonts w:ascii="Arial" w:hAnsi="Arial" w:cs="Arial"/>
                <w:b/>
                <w:sz w:val="24"/>
                <w:szCs w:val="24"/>
              </w:rPr>
            </w:pPr>
          </w:p>
          <w:p w:rsidR="0057529D" w:rsidRDefault="0057529D" w:rsidP="002D7B6B">
            <w:pPr>
              <w:jc w:val="center"/>
              <w:rPr>
                <w:rFonts w:ascii="Arial" w:hAnsi="Arial" w:cs="Arial"/>
                <w:b/>
                <w:sz w:val="24"/>
                <w:szCs w:val="24"/>
              </w:rPr>
            </w:pPr>
            <w:r>
              <w:rPr>
                <w:rFonts w:ascii="Arial" w:hAnsi="Arial" w:cs="Arial"/>
                <w:b/>
                <w:sz w:val="24"/>
                <w:szCs w:val="24"/>
              </w:rPr>
              <w:t>Tamica Dowell</w:t>
            </w:r>
          </w:p>
          <w:p w:rsidR="0057529D" w:rsidRDefault="0057529D" w:rsidP="002D7B6B">
            <w:pPr>
              <w:jc w:val="center"/>
              <w:rPr>
                <w:rFonts w:ascii="Arial" w:hAnsi="Arial" w:cs="Arial"/>
                <w:b/>
                <w:sz w:val="24"/>
                <w:szCs w:val="24"/>
              </w:rPr>
            </w:pPr>
          </w:p>
          <w:p w:rsidR="0057529D" w:rsidRDefault="0057529D" w:rsidP="002D7B6B">
            <w:pPr>
              <w:jc w:val="center"/>
              <w:rPr>
                <w:rFonts w:ascii="Arial" w:hAnsi="Arial" w:cs="Arial"/>
                <w:sz w:val="24"/>
                <w:szCs w:val="24"/>
              </w:rPr>
            </w:pPr>
            <w:r>
              <w:rPr>
                <w:rFonts w:ascii="Arial" w:hAnsi="Arial" w:cs="Arial"/>
                <w:sz w:val="24"/>
                <w:szCs w:val="24"/>
              </w:rPr>
              <w:t>Technical</w:t>
            </w:r>
          </w:p>
          <w:p w:rsidR="00043C87" w:rsidRDefault="00043C87" w:rsidP="002D7B6B">
            <w:pPr>
              <w:jc w:val="center"/>
              <w:rPr>
                <w:rFonts w:ascii="Arial" w:hAnsi="Arial" w:cs="Arial"/>
                <w:sz w:val="24"/>
                <w:szCs w:val="24"/>
              </w:rPr>
            </w:pPr>
            <w:r>
              <w:rPr>
                <w:rFonts w:ascii="Arial" w:hAnsi="Arial" w:cs="Arial"/>
                <w:sz w:val="24"/>
                <w:szCs w:val="24"/>
              </w:rPr>
              <w:t>3 hours</w:t>
            </w:r>
          </w:p>
          <w:p w:rsidR="00D16B2A" w:rsidRDefault="00D16B2A" w:rsidP="002D7B6B">
            <w:pPr>
              <w:jc w:val="center"/>
              <w:rPr>
                <w:rFonts w:ascii="Arial" w:hAnsi="Arial" w:cs="Arial"/>
                <w:sz w:val="24"/>
                <w:szCs w:val="24"/>
              </w:rPr>
            </w:pPr>
          </w:p>
          <w:p w:rsidR="00D16B2A" w:rsidRDefault="00D16B2A" w:rsidP="002D7B6B">
            <w:pPr>
              <w:jc w:val="center"/>
              <w:rPr>
                <w:rFonts w:ascii="Arial" w:hAnsi="Arial" w:cs="Arial"/>
                <w:sz w:val="24"/>
                <w:szCs w:val="24"/>
              </w:rPr>
            </w:pPr>
            <w:r>
              <w:rPr>
                <w:rFonts w:ascii="Arial" w:hAnsi="Arial" w:cs="Arial"/>
                <w:sz w:val="24"/>
                <w:szCs w:val="24"/>
              </w:rPr>
              <w:t>*Afternoon Session Only</w:t>
            </w:r>
          </w:p>
          <w:p w:rsidR="00D16B2A" w:rsidRDefault="00D16B2A" w:rsidP="002D7B6B">
            <w:pPr>
              <w:jc w:val="center"/>
              <w:rPr>
                <w:rFonts w:ascii="Arial" w:hAnsi="Arial" w:cs="Arial"/>
                <w:sz w:val="24"/>
                <w:szCs w:val="24"/>
              </w:rPr>
            </w:pPr>
          </w:p>
          <w:p w:rsidR="00D16B2A" w:rsidRPr="0057529D" w:rsidRDefault="00D16B2A" w:rsidP="002D7B6B">
            <w:pPr>
              <w:jc w:val="center"/>
              <w:rPr>
                <w:rFonts w:ascii="Arial" w:hAnsi="Arial" w:cs="Arial"/>
                <w:sz w:val="24"/>
                <w:szCs w:val="24"/>
              </w:rPr>
            </w:pPr>
            <w:r w:rsidRPr="00D16B2A">
              <w:rPr>
                <w:rFonts w:ascii="Arial" w:hAnsi="Arial" w:cs="Arial"/>
                <w:b/>
                <w:color w:val="0000FF"/>
                <w:sz w:val="24"/>
                <w:szCs w:val="24"/>
              </w:rPr>
              <w:t>CIMCE</w:t>
            </w:r>
          </w:p>
        </w:tc>
      </w:tr>
      <w:tr w:rsidR="0046016C" w:rsidRPr="004342E4" w:rsidTr="004342E4">
        <w:tc>
          <w:tcPr>
            <w:tcW w:w="1728" w:type="dxa"/>
          </w:tcPr>
          <w:p w:rsidR="0046016C" w:rsidRDefault="0046016C" w:rsidP="002D7B6B">
            <w:pPr>
              <w:jc w:val="center"/>
              <w:rPr>
                <w:rFonts w:ascii="Arial" w:hAnsi="Arial" w:cs="Arial"/>
                <w:sz w:val="24"/>
                <w:szCs w:val="24"/>
              </w:rPr>
            </w:pPr>
          </w:p>
          <w:p w:rsidR="0046016C" w:rsidRDefault="0046016C" w:rsidP="002D7B6B">
            <w:pPr>
              <w:jc w:val="center"/>
              <w:rPr>
                <w:rFonts w:ascii="Arial" w:hAnsi="Arial" w:cs="Arial"/>
                <w:b/>
                <w:sz w:val="24"/>
                <w:szCs w:val="24"/>
              </w:rPr>
            </w:pPr>
            <w:r>
              <w:rPr>
                <w:rFonts w:ascii="Arial" w:hAnsi="Arial" w:cs="Arial"/>
                <w:b/>
                <w:sz w:val="24"/>
                <w:szCs w:val="24"/>
              </w:rPr>
              <w:t>Department of Motor Vehicles</w:t>
            </w:r>
          </w:p>
          <w:p w:rsidR="0046016C" w:rsidRDefault="0046016C" w:rsidP="002D7B6B">
            <w:pPr>
              <w:jc w:val="center"/>
              <w:rPr>
                <w:rFonts w:ascii="Arial" w:hAnsi="Arial" w:cs="Arial"/>
                <w:b/>
                <w:sz w:val="24"/>
                <w:szCs w:val="24"/>
              </w:rPr>
            </w:pPr>
          </w:p>
          <w:p w:rsidR="0046016C" w:rsidRPr="0046016C" w:rsidRDefault="0046016C" w:rsidP="002D7B6B">
            <w:pPr>
              <w:jc w:val="center"/>
              <w:rPr>
                <w:rFonts w:ascii="Arial" w:hAnsi="Arial" w:cs="Arial"/>
                <w:b/>
                <w:sz w:val="24"/>
                <w:szCs w:val="24"/>
              </w:rPr>
            </w:pPr>
            <w:r>
              <w:rPr>
                <w:rFonts w:ascii="Arial" w:hAnsi="Arial" w:cs="Arial"/>
                <w:b/>
                <w:sz w:val="24"/>
                <w:szCs w:val="24"/>
              </w:rPr>
              <w:t>Abstract Reporting</w:t>
            </w:r>
          </w:p>
        </w:tc>
        <w:tc>
          <w:tcPr>
            <w:tcW w:w="6390" w:type="dxa"/>
          </w:tcPr>
          <w:p w:rsidR="0046016C" w:rsidRDefault="0046016C" w:rsidP="0046016C">
            <w:pPr>
              <w:spacing w:before="100" w:beforeAutospacing="1" w:after="100" w:afterAutospacing="1"/>
              <w:ind w:right="150"/>
              <w:rPr>
                <w:rFonts w:ascii="Arial" w:hAnsi="Arial" w:cs="Arial"/>
                <w:bCs/>
                <w:iCs/>
                <w:color w:val="000000"/>
                <w:sz w:val="24"/>
                <w:szCs w:val="24"/>
              </w:rPr>
            </w:pPr>
            <w:r>
              <w:rPr>
                <w:rFonts w:ascii="Arial" w:hAnsi="Arial" w:cs="Arial"/>
                <w:bCs/>
                <w:iCs/>
                <w:color w:val="000000"/>
                <w:sz w:val="24"/>
                <w:szCs w:val="24"/>
              </w:rPr>
              <w:t>This class consists of a brief overview of how to read a driver’s license record and a basic review of how to abstract to the Department of Motor Vehicles.</w:t>
            </w:r>
          </w:p>
          <w:p w:rsidR="003E2128" w:rsidRDefault="003E2128" w:rsidP="0046016C">
            <w:pPr>
              <w:spacing w:before="100" w:beforeAutospacing="1" w:after="100" w:afterAutospacing="1"/>
              <w:ind w:right="150"/>
              <w:rPr>
                <w:rFonts w:ascii="Arial" w:hAnsi="Arial" w:cs="Arial"/>
                <w:bCs/>
                <w:iCs/>
                <w:color w:val="000000"/>
                <w:sz w:val="24"/>
                <w:szCs w:val="24"/>
              </w:rPr>
            </w:pPr>
            <w:r>
              <w:rPr>
                <w:rFonts w:ascii="Arial" w:hAnsi="Arial" w:cs="Arial"/>
                <w:bCs/>
                <w:iCs/>
                <w:color w:val="000000"/>
                <w:sz w:val="24"/>
                <w:szCs w:val="24"/>
              </w:rPr>
              <w:t>Through discussion and exercises class participants will:</w:t>
            </w:r>
          </w:p>
          <w:p w:rsidR="003E2128" w:rsidRDefault="003E2128" w:rsidP="003E2128">
            <w:pPr>
              <w:pStyle w:val="ListParagraph"/>
              <w:numPr>
                <w:ilvl w:val="0"/>
                <w:numId w:val="4"/>
              </w:numPr>
              <w:spacing w:before="100" w:beforeAutospacing="1" w:after="100" w:afterAutospacing="1"/>
              <w:ind w:right="150"/>
              <w:rPr>
                <w:rFonts w:ascii="Arial" w:hAnsi="Arial" w:cs="Arial"/>
                <w:bCs/>
                <w:iCs/>
                <w:color w:val="000000"/>
                <w:sz w:val="24"/>
                <w:szCs w:val="24"/>
              </w:rPr>
            </w:pPr>
            <w:r>
              <w:rPr>
                <w:rFonts w:ascii="Arial" w:hAnsi="Arial" w:cs="Arial"/>
                <w:bCs/>
                <w:iCs/>
                <w:color w:val="000000"/>
                <w:sz w:val="24"/>
                <w:szCs w:val="24"/>
              </w:rPr>
              <w:t>Review and discuss DMV Terminology</w:t>
            </w:r>
            <w:r w:rsidR="00536612">
              <w:rPr>
                <w:rFonts w:ascii="Arial" w:hAnsi="Arial" w:cs="Arial"/>
                <w:bCs/>
                <w:iCs/>
                <w:color w:val="000000"/>
                <w:sz w:val="24"/>
                <w:szCs w:val="24"/>
              </w:rPr>
              <w:t>.</w:t>
            </w:r>
          </w:p>
          <w:p w:rsidR="009E20E4" w:rsidRDefault="009E20E4" w:rsidP="009E20E4">
            <w:pPr>
              <w:pStyle w:val="ListParagraph"/>
              <w:spacing w:before="100" w:beforeAutospacing="1" w:after="100" w:afterAutospacing="1"/>
              <w:ind w:right="150"/>
              <w:rPr>
                <w:rFonts w:ascii="Arial" w:hAnsi="Arial" w:cs="Arial"/>
                <w:bCs/>
                <w:iCs/>
                <w:color w:val="000000"/>
                <w:sz w:val="24"/>
                <w:szCs w:val="24"/>
              </w:rPr>
            </w:pPr>
          </w:p>
          <w:p w:rsidR="009E20E4" w:rsidRDefault="009E20E4" w:rsidP="003E2128">
            <w:pPr>
              <w:pStyle w:val="ListParagraph"/>
              <w:numPr>
                <w:ilvl w:val="0"/>
                <w:numId w:val="4"/>
              </w:numPr>
              <w:spacing w:before="100" w:beforeAutospacing="1" w:after="100" w:afterAutospacing="1"/>
              <w:ind w:right="150"/>
              <w:rPr>
                <w:rFonts w:ascii="Arial" w:hAnsi="Arial" w:cs="Arial"/>
                <w:bCs/>
                <w:iCs/>
                <w:color w:val="000000"/>
                <w:sz w:val="24"/>
                <w:szCs w:val="24"/>
              </w:rPr>
            </w:pPr>
            <w:r>
              <w:rPr>
                <w:rFonts w:ascii="Arial" w:hAnsi="Arial" w:cs="Arial"/>
                <w:bCs/>
                <w:iCs/>
                <w:color w:val="000000"/>
                <w:sz w:val="24"/>
                <w:szCs w:val="24"/>
              </w:rPr>
              <w:t>Abstract Reporting Procedures</w:t>
            </w:r>
            <w:r w:rsidR="00536612">
              <w:rPr>
                <w:rFonts w:ascii="Arial" w:hAnsi="Arial" w:cs="Arial"/>
                <w:bCs/>
                <w:iCs/>
                <w:color w:val="000000"/>
                <w:sz w:val="24"/>
                <w:szCs w:val="24"/>
              </w:rPr>
              <w:t>.</w:t>
            </w:r>
          </w:p>
          <w:p w:rsidR="009E20E4" w:rsidRDefault="009E20E4" w:rsidP="009E20E4">
            <w:pPr>
              <w:pStyle w:val="ListParagraph"/>
              <w:spacing w:before="100" w:beforeAutospacing="1" w:after="100" w:afterAutospacing="1"/>
              <w:ind w:right="150"/>
              <w:rPr>
                <w:rFonts w:ascii="Arial" w:hAnsi="Arial" w:cs="Arial"/>
                <w:bCs/>
                <w:iCs/>
                <w:color w:val="000000"/>
                <w:sz w:val="24"/>
                <w:szCs w:val="24"/>
              </w:rPr>
            </w:pPr>
          </w:p>
          <w:p w:rsidR="009E20E4" w:rsidRDefault="009E20E4" w:rsidP="003E2128">
            <w:pPr>
              <w:pStyle w:val="ListParagraph"/>
              <w:numPr>
                <w:ilvl w:val="0"/>
                <w:numId w:val="4"/>
              </w:numPr>
              <w:spacing w:before="100" w:beforeAutospacing="1" w:after="100" w:afterAutospacing="1"/>
              <w:ind w:right="150"/>
              <w:rPr>
                <w:rFonts w:ascii="Arial" w:hAnsi="Arial" w:cs="Arial"/>
                <w:bCs/>
                <w:iCs/>
                <w:color w:val="000000"/>
                <w:sz w:val="24"/>
                <w:szCs w:val="24"/>
              </w:rPr>
            </w:pPr>
            <w:r>
              <w:rPr>
                <w:rFonts w:ascii="Arial" w:hAnsi="Arial" w:cs="Arial"/>
                <w:bCs/>
                <w:iCs/>
                <w:color w:val="000000"/>
                <w:sz w:val="24"/>
                <w:szCs w:val="24"/>
              </w:rPr>
              <w:t>California Rules of Court</w:t>
            </w:r>
            <w:r w:rsidR="00536612">
              <w:rPr>
                <w:rFonts w:ascii="Arial" w:hAnsi="Arial" w:cs="Arial"/>
                <w:bCs/>
                <w:iCs/>
                <w:color w:val="000000"/>
                <w:sz w:val="24"/>
                <w:szCs w:val="24"/>
              </w:rPr>
              <w:t>.</w:t>
            </w:r>
          </w:p>
          <w:p w:rsidR="00437917" w:rsidRDefault="00437917" w:rsidP="00A7129E">
            <w:pPr>
              <w:spacing w:before="100" w:beforeAutospacing="1" w:after="100" w:afterAutospacing="1"/>
              <w:ind w:right="150"/>
              <w:rPr>
                <w:rFonts w:ascii="Arial" w:hAnsi="Arial" w:cs="Arial"/>
                <w:bCs/>
                <w:iCs/>
                <w:color w:val="000000"/>
                <w:sz w:val="24"/>
                <w:szCs w:val="24"/>
              </w:rPr>
            </w:pPr>
          </w:p>
        </w:tc>
        <w:tc>
          <w:tcPr>
            <w:tcW w:w="1458" w:type="dxa"/>
          </w:tcPr>
          <w:p w:rsidR="0046016C" w:rsidRDefault="0046016C" w:rsidP="002D7B6B">
            <w:pPr>
              <w:jc w:val="center"/>
              <w:rPr>
                <w:rFonts w:ascii="Arial" w:hAnsi="Arial" w:cs="Arial"/>
                <w:sz w:val="24"/>
                <w:szCs w:val="24"/>
              </w:rPr>
            </w:pPr>
          </w:p>
          <w:p w:rsidR="0046016C" w:rsidRDefault="0046016C" w:rsidP="002D7B6B">
            <w:pPr>
              <w:jc w:val="center"/>
              <w:rPr>
                <w:rFonts w:ascii="Arial" w:hAnsi="Arial" w:cs="Arial"/>
                <w:b/>
                <w:sz w:val="24"/>
                <w:szCs w:val="24"/>
              </w:rPr>
            </w:pPr>
            <w:r>
              <w:rPr>
                <w:rFonts w:ascii="Arial" w:hAnsi="Arial" w:cs="Arial"/>
                <w:b/>
                <w:sz w:val="24"/>
                <w:szCs w:val="24"/>
              </w:rPr>
              <w:t>Farm</w:t>
            </w:r>
          </w:p>
          <w:p w:rsidR="0046016C" w:rsidRDefault="0046016C" w:rsidP="002D7B6B">
            <w:pPr>
              <w:jc w:val="center"/>
              <w:rPr>
                <w:rFonts w:ascii="Arial" w:hAnsi="Arial" w:cs="Arial"/>
                <w:b/>
                <w:sz w:val="24"/>
                <w:szCs w:val="24"/>
              </w:rPr>
            </w:pPr>
            <w:r>
              <w:rPr>
                <w:rFonts w:ascii="Arial" w:hAnsi="Arial" w:cs="Arial"/>
                <w:b/>
                <w:sz w:val="24"/>
                <w:szCs w:val="24"/>
              </w:rPr>
              <w:t>Saeturn</w:t>
            </w:r>
          </w:p>
          <w:p w:rsidR="00F94F8E" w:rsidRDefault="00F94F8E" w:rsidP="002D7B6B">
            <w:pPr>
              <w:jc w:val="center"/>
              <w:rPr>
                <w:rFonts w:ascii="Arial" w:hAnsi="Arial" w:cs="Arial"/>
                <w:b/>
                <w:sz w:val="24"/>
                <w:szCs w:val="24"/>
              </w:rPr>
            </w:pPr>
          </w:p>
          <w:p w:rsidR="00F94F8E" w:rsidRDefault="00F94F8E" w:rsidP="002D7B6B">
            <w:pPr>
              <w:jc w:val="center"/>
              <w:rPr>
                <w:rFonts w:ascii="Arial" w:hAnsi="Arial" w:cs="Arial"/>
                <w:b/>
                <w:sz w:val="24"/>
                <w:szCs w:val="24"/>
              </w:rPr>
            </w:pPr>
            <w:r>
              <w:rPr>
                <w:rFonts w:ascii="Arial" w:hAnsi="Arial" w:cs="Arial"/>
                <w:b/>
                <w:sz w:val="24"/>
                <w:szCs w:val="24"/>
              </w:rPr>
              <w:t xml:space="preserve">Austin </w:t>
            </w:r>
          </w:p>
          <w:p w:rsidR="00F94F8E" w:rsidRDefault="00F94F8E" w:rsidP="002D7B6B">
            <w:pPr>
              <w:jc w:val="center"/>
              <w:rPr>
                <w:rFonts w:ascii="Arial" w:hAnsi="Arial" w:cs="Arial"/>
                <w:b/>
                <w:sz w:val="24"/>
                <w:szCs w:val="24"/>
              </w:rPr>
            </w:pPr>
            <w:r>
              <w:rPr>
                <w:rFonts w:ascii="Arial" w:hAnsi="Arial" w:cs="Arial"/>
                <w:b/>
                <w:sz w:val="24"/>
                <w:szCs w:val="24"/>
              </w:rPr>
              <w:t>August</w:t>
            </w:r>
          </w:p>
          <w:p w:rsidR="0046016C" w:rsidRDefault="0046016C" w:rsidP="002D7B6B">
            <w:pPr>
              <w:jc w:val="center"/>
              <w:rPr>
                <w:rFonts w:ascii="Arial" w:hAnsi="Arial" w:cs="Arial"/>
                <w:b/>
                <w:sz w:val="24"/>
                <w:szCs w:val="24"/>
              </w:rPr>
            </w:pPr>
          </w:p>
          <w:p w:rsidR="00001081" w:rsidRDefault="0046016C" w:rsidP="006F1DCA">
            <w:pPr>
              <w:jc w:val="center"/>
              <w:rPr>
                <w:rFonts w:ascii="Arial" w:hAnsi="Arial" w:cs="Arial"/>
                <w:sz w:val="24"/>
                <w:szCs w:val="24"/>
              </w:rPr>
            </w:pPr>
            <w:r>
              <w:rPr>
                <w:rFonts w:ascii="Arial" w:hAnsi="Arial" w:cs="Arial"/>
                <w:sz w:val="24"/>
                <w:szCs w:val="24"/>
              </w:rPr>
              <w:t>Technical</w:t>
            </w:r>
          </w:p>
          <w:p w:rsidR="00043C87" w:rsidRDefault="00043C87" w:rsidP="002D7B6B">
            <w:pPr>
              <w:jc w:val="center"/>
              <w:rPr>
                <w:rFonts w:ascii="Arial" w:hAnsi="Arial" w:cs="Arial"/>
                <w:sz w:val="24"/>
                <w:szCs w:val="24"/>
              </w:rPr>
            </w:pPr>
            <w:r>
              <w:rPr>
                <w:rFonts w:ascii="Arial" w:hAnsi="Arial" w:cs="Arial"/>
                <w:sz w:val="24"/>
                <w:szCs w:val="24"/>
              </w:rPr>
              <w:t>3 hours</w:t>
            </w:r>
          </w:p>
          <w:p w:rsidR="00D16B2A" w:rsidRDefault="00D16B2A" w:rsidP="002D7B6B">
            <w:pPr>
              <w:jc w:val="center"/>
              <w:rPr>
                <w:rFonts w:ascii="Arial" w:hAnsi="Arial" w:cs="Arial"/>
                <w:sz w:val="24"/>
                <w:szCs w:val="24"/>
              </w:rPr>
            </w:pPr>
          </w:p>
          <w:p w:rsidR="00D16B2A" w:rsidRDefault="00D16B2A" w:rsidP="00D16B2A">
            <w:pPr>
              <w:jc w:val="center"/>
              <w:rPr>
                <w:rFonts w:ascii="Arial" w:hAnsi="Arial" w:cs="Arial"/>
                <w:sz w:val="24"/>
                <w:szCs w:val="24"/>
              </w:rPr>
            </w:pPr>
            <w:r>
              <w:rPr>
                <w:rFonts w:ascii="Arial" w:hAnsi="Arial" w:cs="Arial"/>
                <w:sz w:val="24"/>
                <w:szCs w:val="24"/>
              </w:rPr>
              <w:t>*This class is available in the morning and afternoon sessions.</w:t>
            </w:r>
          </w:p>
          <w:p w:rsidR="00001081" w:rsidRDefault="00001081" w:rsidP="00D16B2A">
            <w:pPr>
              <w:pStyle w:val="ListParagraph"/>
              <w:jc w:val="center"/>
              <w:rPr>
                <w:rFonts w:ascii="Arial" w:hAnsi="Arial" w:cs="Arial"/>
                <w:sz w:val="24"/>
                <w:szCs w:val="24"/>
              </w:rPr>
            </w:pPr>
          </w:p>
          <w:p w:rsidR="00001081" w:rsidRDefault="00D16B2A" w:rsidP="00D16B2A">
            <w:pPr>
              <w:rPr>
                <w:rFonts w:ascii="Arial" w:hAnsi="Arial" w:cs="Arial"/>
                <w:b/>
                <w:color w:val="0000FF"/>
                <w:sz w:val="24"/>
                <w:szCs w:val="24"/>
              </w:rPr>
            </w:pPr>
            <w:r>
              <w:rPr>
                <w:rFonts w:ascii="Arial" w:hAnsi="Arial" w:cs="Arial"/>
                <w:b/>
                <w:color w:val="0000FF"/>
                <w:sz w:val="24"/>
                <w:szCs w:val="24"/>
              </w:rPr>
              <w:t xml:space="preserve">      </w:t>
            </w:r>
            <w:r w:rsidRPr="00D16B2A">
              <w:rPr>
                <w:rFonts w:ascii="Arial" w:hAnsi="Arial" w:cs="Arial"/>
                <w:b/>
                <w:color w:val="0000FF"/>
                <w:sz w:val="24"/>
                <w:szCs w:val="24"/>
              </w:rPr>
              <w:t>CIMCE</w:t>
            </w:r>
          </w:p>
          <w:p w:rsidR="00427514" w:rsidRPr="00D16B2A" w:rsidRDefault="00427514" w:rsidP="00D16B2A">
            <w:pPr>
              <w:rPr>
                <w:rFonts w:ascii="Arial" w:hAnsi="Arial" w:cs="Arial"/>
                <w:sz w:val="24"/>
                <w:szCs w:val="24"/>
              </w:rPr>
            </w:pPr>
          </w:p>
        </w:tc>
      </w:tr>
      <w:tr w:rsidR="0046016C" w:rsidRPr="004342E4" w:rsidTr="004342E4">
        <w:tc>
          <w:tcPr>
            <w:tcW w:w="1728" w:type="dxa"/>
          </w:tcPr>
          <w:p w:rsidR="0046016C" w:rsidRDefault="0046016C" w:rsidP="002D7B6B">
            <w:pPr>
              <w:jc w:val="center"/>
              <w:rPr>
                <w:rFonts w:ascii="Arial" w:hAnsi="Arial" w:cs="Arial"/>
                <w:sz w:val="24"/>
                <w:szCs w:val="24"/>
              </w:rPr>
            </w:pPr>
          </w:p>
          <w:p w:rsidR="0046016C" w:rsidRDefault="0046016C" w:rsidP="002D7B6B">
            <w:pPr>
              <w:jc w:val="center"/>
              <w:rPr>
                <w:rFonts w:ascii="Arial" w:hAnsi="Arial" w:cs="Arial"/>
                <w:sz w:val="24"/>
                <w:szCs w:val="24"/>
              </w:rPr>
            </w:pPr>
          </w:p>
          <w:p w:rsidR="0046016C" w:rsidRPr="0046016C" w:rsidRDefault="0046016C" w:rsidP="002D7B6B">
            <w:pPr>
              <w:jc w:val="center"/>
              <w:rPr>
                <w:rFonts w:ascii="Arial" w:hAnsi="Arial" w:cs="Arial"/>
                <w:b/>
                <w:sz w:val="24"/>
                <w:szCs w:val="24"/>
              </w:rPr>
            </w:pPr>
            <w:r>
              <w:rPr>
                <w:rFonts w:ascii="Arial" w:hAnsi="Arial" w:cs="Arial"/>
                <w:b/>
                <w:sz w:val="24"/>
                <w:szCs w:val="24"/>
              </w:rPr>
              <w:t>Records Management</w:t>
            </w:r>
          </w:p>
        </w:tc>
        <w:tc>
          <w:tcPr>
            <w:tcW w:w="6390" w:type="dxa"/>
          </w:tcPr>
          <w:p w:rsidR="0046016C" w:rsidRPr="0046016C" w:rsidRDefault="0046016C" w:rsidP="0046016C">
            <w:pPr>
              <w:rPr>
                <w:rFonts w:ascii="Arial" w:hAnsi="Arial" w:cs="Arial"/>
                <w:sz w:val="24"/>
                <w:szCs w:val="24"/>
              </w:rPr>
            </w:pPr>
            <w:r w:rsidRPr="0046016C">
              <w:rPr>
                <w:rFonts w:ascii="Arial" w:hAnsi="Arial" w:cs="Arial"/>
                <w:sz w:val="24"/>
                <w:szCs w:val="24"/>
              </w:rPr>
              <w:t xml:space="preserve">When it comes to Records management in the </w:t>
            </w:r>
            <w:r w:rsidR="001463C9" w:rsidRPr="0046016C">
              <w:rPr>
                <w:rFonts w:ascii="Arial" w:hAnsi="Arial" w:cs="Arial"/>
                <w:sz w:val="24"/>
                <w:szCs w:val="24"/>
              </w:rPr>
              <w:t>Courts,</w:t>
            </w:r>
            <w:r w:rsidRPr="0046016C">
              <w:rPr>
                <w:rFonts w:ascii="Arial" w:hAnsi="Arial" w:cs="Arial"/>
                <w:sz w:val="24"/>
                <w:szCs w:val="24"/>
              </w:rPr>
              <w:t xml:space="preserve"> it can be a very overwhelming and intimidating task to consider.  From how to deal</w:t>
            </w:r>
            <w:r w:rsidR="00D806B3">
              <w:rPr>
                <w:rFonts w:ascii="Arial" w:hAnsi="Arial" w:cs="Arial"/>
                <w:sz w:val="24"/>
                <w:szCs w:val="24"/>
              </w:rPr>
              <w:t xml:space="preserve"> </w:t>
            </w:r>
            <w:r w:rsidRPr="0046016C">
              <w:rPr>
                <w:rFonts w:ascii="Arial" w:hAnsi="Arial" w:cs="Arial"/>
                <w:sz w:val="24"/>
                <w:szCs w:val="24"/>
              </w:rPr>
              <w:t>with the simple dai</w:t>
            </w:r>
            <w:r w:rsidR="00D806B3">
              <w:rPr>
                <w:rFonts w:ascii="Arial" w:hAnsi="Arial" w:cs="Arial"/>
                <w:sz w:val="24"/>
                <w:szCs w:val="24"/>
              </w:rPr>
              <w:t xml:space="preserve">ly approach due to the constant </w:t>
            </w:r>
            <w:r w:rsidRPr="0046016C">
              <w:rPr>
                <w:rFonts w:ascii="Arial" w:hAnsi="Arial" w:cs="Arial"/>
                <w:sz w:val="24"/>
                <w:szCs w:val="24"/>
              </w:rPr>
              <w:t>heavy volume of</w:t>
            </w:r>
            <w:r>
              <w:rPr>
                <w:rFonts w:ascii="Arial" w:hAnsi="Arial" w:cs="Arial"/>
                <w:sz w:val="24"/>
                <w:szCs w:val="24"/>
              </w:rPr>
              <w:t xml:space="preserve"> </w:t>
            </w:r>
            <w:r w:rsidRPr="0046016C">
              <w:rPr>
                <w:rFonts w:ascii="Arial" w:hAnsi="Arial" w:cs="Arial"/>
                <w:sz w:val="24"/>
                <w:szCs w:val="24"/>
              </w:rPr>
              <w:t>new filings, to</w:t>
            </w:r>
            <w:r w:rsidR="00D806B3">
              <w:rPr>
                <w:rFonts w:ascii="Arial" w:hAnsi="Arial" w:cs="Arial"/>
                <w:sz w:val="24"/>
                <w:szCs w:val="24"/>
              </w:rPr>
              <w:t xml:space="preserve"> the even bigger bear to tackle.  H</w:t>
            </w:r>
            <w:r w:rsidRPr="0046016C">
              <w:rPr>
                <w:rFonts w:ascii="Arial" w:hAnsi="Arial" w:cs="Arial"/>
                <w:sz w:val="24"/>
                <w:szCs w:val="24"/>
              </w:rPr>
              <w:t>ow does one go about</w:t>
            </w:r>
            <w:r w:rsidR="001463C9">
              <w:rPr>
                <w:rFonts w:ascii="Arial" w:hAnsi="Arial" w:cs="Arial"/>
                <w:sz w:val="24"/>
                <w:szCs w:val="24"/>
              </w:rPr>
              <w:t xml:space="preserve"> </w:t>
            </w:r>
            <w:r w:rsidRPr="0046016C">
              <w:rPr>
                <w:rFonts w:ascii="Arial" w:hAnsi="Arial" w:cs="Arial"/>
                <w:sz w:val="24"/>
                <w:szCs w:val="24"/>
              </w:rPr>
              <w:t xml:space="preserve">addressing the </w:t>
            </w:r>
            <w:r>
              <w:rPr>
                <w:rFonts w:ascii="Arial" w:hAnsi="Arial" w:cs="Arial"/>
                <w:sz w:val="24"/>
                <w:szCs w:val="24"/>
              </w:rPr>
              <w:t xml:space="preserve">increasing space issues and the </w:t>
            </w:r>
            <w:r w:rsidRPr="0046016C">
              <w:rPr>
                <w:rFonts w:ascii="Arial" w:hAnsi="Arial" w:cs="Arial"/>
                <w:sz w:val="24"/>
                <w:szCs w:val="24"/>
              </w:rPr>
              <w:t>growing mound of</w:t>
            </w:r>
            <w:r>
              <w:rPr>
                <w:rFonts w:ascii="Arial" w:hAnsi="Arial" w:cs="Arial"/>
                <w:sz w:val="24"/>
                <w:szCs w:val="24"/>
              </w:rPr>
              <w:t xml:space="preserve"> </w:t>
            </w:r>
            <w:r w:rsidRPr="0046016C">
              <w:rPr>
                <w:rFonts w:ascii="Arial" w:hAnsi="Arial" w:cs="Arial"/>
                <w:sz w:val="24"/>
                <w:szCs w:val="24"/>
              </w:rPr>
              <w:t>paper files that seem to be hiding and multiplying in every corner,</w:t>
            </w:r>
            <w:r>
              <w:rPr>
                <w:rFonts w:ascii="Arial" w:hAnsi="Arial" w:cs="Arial"/>
                <w:sz w:val="24"/>
                <w:szCs w:val="24"/>
              </w:rPr>
              <w:t xml:space="preserve"> c</w:t>
            </w:r>
            <w:r w:rsidRPr="0046016C">
              <w:rPr>
                <w:rFonts w:ascii="Arial" w:hAnsi="Arial" w:cs="Arial"/>
                <w:sz w:val="24"/>
                <w:szCs w:val="24"/>
              </w:rPr>
              <w:t>revice and backroom of the Courthouse you work in?</w:t>
            </w:r>
          </w:p>
          <w:p w:rsidR="0046016C" w:rsidRPr="0046016C" w:rsidRDefault="0046016C" w:rsidP="0046016C">
            <w:pPr>
              <w:rPr>
                <w:rFonts w:ascii="Arial" w:hAnsi="Arial" w:cs="Arial"/>
                <w:sz w:val="24"/>
                <w:szCs w:val="24"/>
              </w:rPr>
            </w:pPr>
          </w:p>
          <w:p w:rsidR="0046016C" w:rsidRDefault="0046016C" w:rsidP="0046016C">
            <w:pPr>
              <w:rPr>
                <w:rFonts w:ascii="Arial" w:hAnsi="Arial" w:cs="Arial"/>
                <w:sz w:val="24"/>
                <w:szCs w:val="24"/>
              </w:rPr>
            </w:pPr>
            <w:r w:rsidRPr="0046016C">
              <w:rPr>
                <w:rFonts w:ascii="Arial" w:hAnsi="Arial" w:cs="Arial"/>
                <w:sz w:val="24"/>
                <w:szCs w:val="24"/>
              </w:rPr>
              <w:t>With no storage of so many case types, record t</w:t>
            </w:r>
            <w:r w:rsidR="00FC5E5F">
              <w:rPr>
                <w:rFonts w:ascii="Arial" w:hAnsi="Arial" w:cs="Arial"/>
                <w:sz w:val="24"/>
                <w:szCs w:val="24"/>
              </w:rPr>
              <w:t>ypes, laws, codes, Rules, etc…,</w:t>
            </w:r>
            <w:r w:rsidRPr="0046016C">
              <w:rPr>
                <w:rFonts w:ascii="Arial" w:hAnsi="Arial" w:cs="Arial"/>
                <w:sz w:val="24"/>
                <w:szCs w:val="24"/>
              </w:rPr>
              <w:t xml:space="preserve"> the options to deal with these records can seem so</w:t>
            </w:r>
            <w:r>
              <w:rPr>
                <w:rFonts w:ascii="Arial" w:hAnsi="Arial" w:cs="Arial"/>
                <w:sz w:val="24"/>
                <w:szCs w:val="24"/>
              </w:rPr>
              <w:t xml:space="preserve"> </w:t>
            </w:r>
            <w:r w:rsidRPr="0046016C">
              <w:rPr>
                <w:rFonts w:ascii="Arial" w:hAnsi="Arial" w:cs="Arial"/>
                <w:sz w:val="24"/>
                <w:szCs w:val="24"/>
              </w:rPr>
              <w:t>limited and that can be discouraging.  We cannot promise to fix any</w:t>
            </w:r>
            <w:r>
              <w:rPr>
                <w:rFonts w:ascii="Arial" w:hAnsi="Arial" w:cs="Arial"/>
                <w:sz w:val="24"/>
                <w:szCs w:val="24"/>
              </w:rPr>
              <w:t xml:space="preserve"> </w:t>
            </w:r>
            <w:r w:rsidRPr="0046016C">
              <w:rPr>
                <w:rFonts w:ascii="Arial" w:hAnsi="Arial" w:cs="Arial"/>
                <w:sz w:val="24"/>
                <w:szCs w:val="24"/>
              </w:rPr>
              <w:t>prob</w:t>
            </w:r>
            <w:r w:rsidR="001463C9">
              <w:rPr>
                <w:rFonts w:ascii="Arial" w:hAnsi="Arial" w:cs="Arial"/>
                <w:sz w:val="24"/>
                <w:szCs w:val="24"/>
              </w:rPr>
              <w:t xml:space="preserve">lem overnight, but knowledge is power. </w:t>
            </w:r>
            <w:r w:rsidRPr="0046016C">
              <w:rPr>
                <w:rFonts w:ascii="Arial" w:hAnsi="Arial" w:cs="Arial"/>
                <w:sz w:val="24"/>
                <w:szCs w:val="24"/>
              </w:rPr>
              <w:t>Knowing the resources available, what the Government Codes require and the option</w:t>
            </w:r>
            <w:r>
              <w:rPr>
                <w:rFonts w:ascii="Arial" w:hAnsi="Arial" w:cs="Arial"/>
                <w:sz w:val="24"/>
                <w:szCs w:val="24"/>
              </w:rPr>
              <w:t xml:space="preserve"> </w:t>
            </w:r>
            <w:r w:rsidRPr="0046016C">
              <w:rPr>
                <w:rFonts w:ascii="Arial" w:hAnsi="Arial" w:cs="Arial"/>
                <w:sz w:val="24"/>
                <w:szCs w:val="24"/>
              </w:rPr>
              <w:t>available when it comes to records management is a start in the right direction.  In this class</w:t>
            </w:r>
            <w:r w:rsidR="001463C9">
              <w:rPr>
                <w:rFonts w:ascii="Arial" w:hAnsi="Arial" w:cs="Arial"/>
                <w:sz w:val="24"/>
                <w:szCs w:val="24"/>
              </w:rPr>
              <w:t>,</w:t>
            </w:r>
            <w:r w:rsidRPr="0046016C">
              <w:rPr>
                <w:rFonts w:ascii="Arial" w:hAnsi="Arial" w:cs="Arial"/>
                <w:sz w:val="24"/>
                <w:szCs w:val="24"/>
              </w:rPr>
              <w:t xml:space="preserve"> we will review the legal requirements for</w:t>
            </w:r>
            <w:r>
              <w:rPr>
                <w:rFonts w:ascii="Arial" w:hAnsi="Arial" w:cs="Arial"/>
                <w:sz w:val="24"/>
                <w:szCs w:val="24"/>
              </w:rPr>
              <w:t xml:space="preserve"> </w:t>
            </w:r>
            <w:r w:rsidRPr="0046016C">
              <w:rPr>
                <w:rFonts w:ascii="Arial" w:hAnsi="Arial" w:cs="Arial"/>
                <w:sz w:val="24"/>
                <w:szCs w:val="24"/>
              </w:rPr>
              <w:t>managing court records, discuss our different experiences and problems in a group setting, and be able to hear from a Court leader who has been down a long journey in records management and participated in successfully implementing a fileless, paperless Court</w:t>
            </w:r>
            <w:r w:rsidR="001463C9">
              <w:rPr>
                <w:rFonts w:ascii="Arial" w:hAnsi="Arial" w:cs="Arial"/>
                <w:sz w:val="24"/>
                <w:szCs w:val="24"/>
              </w:rPr>
              <w:t xml:space="preserve"> </w:t>
            </w:r>
            <w:r w:rsidRPr="0046016C">
              <w:rPr>
                <w:rFonts w:ascii="Arial" w:hAnsi="Arial" w:cs="Arial"/>
                <w:sz w:val="24"/>
                <w:szCs w:val="24"/>
              </w:rPr>
              <w:t>in Riverside County.</w:t>
            </w:r>
          </w:p>
          <w:p w:rsidR="001463C9" w:rsidRPr="0046016C" w:rsidRDefault="001463C9" w:rsidP="0046016C">
            <w:pPr>
              <w:rPr>
                <w:rFonts w:ascii="Arial" w:hAnsi="Arial" w:cs="Arial"/>
                <w:sz w:val="24"/>
                <w:szCs w:val="24"/>
              </w:rPr>
            </w:pPr>
          </w:p>
          <w:p w:rsidR="0046016C" w:rsidRPr="0046016C" w:rsidRDefault="0046016C" w:rsidP="0046016C">
            <w:pPr>
              <w:rPr>
                <w:rFonts w:ascii="Arial" w:hAnsi="Arial" w:cs="Arial"/>
                <w:sz w:val="24"/>
                <w:szCs w:val="24"/>
              </w:rPr>
            </w:pPr>
          </w:p>
          <w:p w:rsidR="0046016C" w:rsidRPr="0046016C" w:rsidRDefault="0046016C" w:rsidP="0046016C">
            <w:pPr>
              <w:rPr>
                <w:rFonts w:ascii="Arial" w:hAnsi="Arial" w:cs="Arial"/>
                <w:sz w:val="24"/>
                <w:szCs w:val="24"/>
              </w:rPr>
            </w:pPr>
            <w:r w:rsidRPr="0046016C">
              <w:rPr>
                <w:rFonts w:ascii="Arial" w:hAnsi="Arial" w:cs="Arial"/>
                <w:sz w:val="24"/>
                <w:szCs w:val="24"/>
              </w:rPr>
              <w:t>Methods, practices and Government Code requirements for the:</w:t>
            </w:r>
          </w:p>
          <w:p w:rsidR="0046016C" w:rsidRPr="0046016C" w:rsidRDefault="0046016C" w:rsidP="0046016C">
            <w:pPr>
              <w:rPr>
                <w:rFonts w:ascii="Arial" w:hAnsi="Arial" w:cs="Arial"/>
                <w:sz w:val="24"/>
                <w:szCs w:val="24"/>
              </w:rPr>
            </w:pPr>
          </w:p>
          <w:p w:rsidR="0046016C" w:rsidRDefault="0046016C" w:rsidP="00C438B7">
            <w:pPr>
              <w:pStyle w:val="ListParagraph"/>
              <w:numPr>
                <w:ilvl w:val="0"/>
                <w:numId w:val="3"/>
              </w:numPr>
              <w:spacing w:line="240" w:lineRule="exact"/>
              <w:contextualSpacing w:val="0"/>
              <w:rPr>
                <w:rFonts w:ascii="Arial" w:hAnsi="Arial" w:cs="Arial"/>
                <w:sz w:val="24"/>
                <w:szCs w:val="24"/>
              </w:rPr>
            </w:pPr>
            <w:r w:rsidRPr="0046016C">
              <w:rPr>
                <w:rFonts w:ascii="Arial" w:hAnsi="Arial" w:cs="Arial"/>
                <w:sz w:val="24"/>
                <w:szCs w:val="24"/>
              </w:rPr>
              <w:t>Creation, maintenance and preservation of Records</w:t>
            </w:r>
            <w:r w:rsidR="00001152">
              <w:rPr>
                <w:rFonts w:ascii="Arial" w:hAnsi="Arial" w:cs="Arial"/>
                <w:sz w:val="24"/>
                <w:szCs w:val="24"/>
              </w:rPr>
              <w:t>.</w:t>
            </w:r>
          </w:p>
          <w:p w:rsidR="00C438B7" w:rsidRPr="0046016C" w:rsidRDefault="00C438B7" w:rsidP="00C438B7">
            <w:pPr>
              <w:pStyle w:val="ListParagraph"/>
              <w:spacing w:line="240" w:lineRule="exact"/>
              <w:contextualSpacing w:val="0"/>
              <w:rPr>
                <w:rFonts w:ascii="Arial" w:hAnsi="Arial" w:cs="Arial"/>
                <w:sz w:val="24"/>
                <w:szCs w:val="24"/>
              </w:rPr>
            </w:pPr>
          </w:p>
          <w:p w:rsidR="0046016C" w:rsidRDefault="0046016C" w:rsidP="00C438B7">
            <w:pPr>
              <w:pStyle w:val="ListParagraph"/>
              <w:numPr>
                <w:ilvl w:val="0"/>
                <w:numId w:val="3"/>
              </w:numPr>
              <w:spacing w:line="240" w:lineRule="exact"/>
              <w:contextualSpacing w:val="0"/>
              <w:rPr>
                <w:rFonts w:ascii="Arial" w:hAnsi="Arial" w:cs="Arial"/>
                <w:sz w:val="24"/>
                <w:szCs w:val="24"/>
              </w:rPr>
            </w:pPr>
            <w:r w:rsidRPr="0046016C">
              <w:rPr>
                <w:rFonts w:ascii="Arial" w:hAnsi="Arial" w:cs="Arial"/>
                <w:sz w:val="24"/>
                <w:szCs w:val="24"/>
              </w:rPr>
              <w:t>Retention time frames of Court Records</w:t>
            </w:r>
            <w:r w:rsidR="00001152">
              <w:rPr>
                <w:rFonts w:ascii="Arial" w:hAnsi="Arial" w:cs="Arial"/>
                <w:sz w:val="24"/>
                <w:szCs w:val="24"/>
              </w:rPr>
              <w:t>.</w:t>
            </w:r>
          </w:p>
          <w:p w:rsidR="00C438B7" w:rsidRPr="00C438B7" w:rsidRDefault="00C438B7" w:rsidP="00C438B7">
            <w:pPr>
              <w:pStyle w:val="ListParagraph"/>
              <w:spacing w:line="240" w:lineRule="exact"/>
              <w:rPr>
                <w:rFonts w:ascii="Arial" w:hAnsi="Arial" w:cs="Arial"/>
                <w:sz w:val="24"/>
                <w:szCs w:val="24"/>
              </w:rPr>
            </w:pPr>
          </w:p>
          <w:p w:rsidR="00C438B7" w:rsidRPr="00C438B7" w:rsidRDefault="00C438B7" w:rsidP="00C438B7">
            <w:pPr>
              <w:spacing w:line="240" w:lineRule="exact"/>
              <w:rPr>
                <w:rFonts w:ascii="Arial" w:hAnsi="Arial" w:cs="Arial"/>
                <w:sz w:val="24"/>
                <w:szCs w:val="24"/>
              </w:rPr>
            </w:pPr>
          </w:p>
          <w:p w:rsidR="0046016C" w:rsidRDefault="0046016C" w:rsidP="00C438B7">
            <w:pPr>
              <w:pStyle w:val="ListParagraph"/>
              <w:numPr>
                <w:ilvl w:val="0"/>
                <w:numId w:val="3"/>
              </w:numPr>
              <w:spacing w:line="240" w:lineRule="exact"/>
              <w:contextualSpacing w:val="0"/>
              <w:rPr>
                <w:rFonts w:ascii="Arial" w:hAnsi="Arial" w:cs="Arial"/>
                <w:sz w:val="24"/>
                <w:szCs w:val="24"/>
              </w:rPr>
            </w:pPr>
            <w:r w:rsidRPr="0046016C">
              <w:rPr>
                <w:rFonts w:ascii="Arial" w:hAnsi="Arial" w:cs="Arial"/>
                <w:sz w:val="24"/>
                <w:szCs w:val="24"/>
              </w:rPr>
              <w:t>Sampli</w:t>
            </w:r>
            <w:r w:rsidR="00C438B7">
              <w:rPr>
                <w:rFonts w:ascii="Arial" w:hAnsi="Arial" w:cs="Arial"/>
                <w:sz w:val="24"/>
                <w:szCs w:val="24"/>
              </w:rPr>
              <w:t>ng and Noticing of Court Records</w:t>
            </w:r>
            <w:r w:rsidR="00001152">
              <w:rPr>
                <w:rFonts w:ascii="Arial" w:hAnsi="Arial" w:cs="Arial"/>
                <w:sz w:val="24"/>
                <w:szCs w:val="24"/>
              </w:rPr>
              <w:t>.</w:t>
            </w:r>
          </w:p>
          <w:p w:rsidR="00C438B7" w:rsidRPr="0046016C" w:rsidRDefault="00C438B7" w:rsidP="00C438B7">
            <w:pPr>
              <w:pStyle w:val="ListParagraph"/>
              <w:spacing w:line="240" w:lineRule="exact"/>
              <w:contextualSpacing w:val="0"/>
              <w:rPr>
                <w:rFonts w:ascii="Arial" w:hAnsi="Arial" w:cs="Arial"/>
                <w:sz w:val="24"/>
                <w:szCs w:val="24"/>
              </w:rPr>
            </w:pPr>
          </w:p>
          <w:p w:rsidR="0046016C" w:rsidRDefault="0046016C" w:rsidP="00C438B7">
            <w:pPr>
              <w:pStyle w:val="ListParagraph"/>
              <w:numPr>
                <w:ilvl w:val="0"/>
                <w:numId w:val="3"/>
              </w:numPr>
              <w:spacing w:line="240" w:lineRule="exact"/>
              <w:contextualSpacing w:val="0"/>
              <w:rPr>
                <w:rFonts w:ascii="Arial" w:hAnsi="Arial" w:cs="Arial"/>
                <w:sz w:val="24"/>
                <w:szCs w:val="24"/>
              </w:rPr>
            </w:pPr>
            <w:r w:rsidRPr="0046016C">
              <w:rPr>
                <w:rFonts w:ascii="Arial" w:hAnsi="Arial" w:cs="Arial"/>
                <w:sz w:val="24"/>
                <w:szCs w:val="24"/>
              </w:rPr>
              <w:t>Destruction of Court Records</w:t>
            </w:r>
            <w:r w:rsidR="00001152">
              <w:rPr>
                <w:rFonts w:ascii="Arial" w:hAnsi="Arial" w:cs="Arial"/>
                <w:sz w:val="24"/>
                <w:szCs w:val="24"/>
              </w:rPr>
              <w:t>.</w:t>
            </w:r>
          </w:p>
          <w:p w:rsidR="00C438B7" w:rsidRPr="00C438B7" w:rsidRDefault="00C438B7" w:rsidP="00C438B7">
            <w:pPr>
              <w:pStyle w:val="ListParagraph"/>
              <w:spacing w:line="240" w:lineRule="exact"/>
              <w:rPr>
                <w:rFonts w:ascii="Arial" w:hAnsi="Arial" w:cs="Arial"/>
                <w:sz w:val="24"/>
                <w:szCs w:val="24"/>
              </w:rPr>
            </w:pPr>
          </w:p>
          <w:p w:rsidR="00C438B7" w:rsidRPr="00C438B7" w:rsidRDefault="00C438B7" w:rsidP="00C438B7">
            <w:pPr>
              <w:spacing w:line="240" w:lineRule="exact"/>
              <w:rPr>
                <w:rFonts w:ascii="Arial" w:hAnsi="Arial" w:cs="Arial"/>
                <w:sz w:val="24"/>
                <w:szCs w:val="24"/>
              </w:rPr>
            </w:pPr>
          </w:p>
          <w:p w:rsidR="0046016C" w:rsidRDefault="0046016C" w:rsidP="00C438B7">
            <w:pPr>
              <w:pStyle w:val="ListParagraph"/>
              <w:numPr>
                <w:ilvl w:val="0"/>
                <w:numId w:val="3"/>
              </w:numPr>
              <w:spacing w:line="240" w:lineRule="exact"/>
              <w:contextualSpacing w:val="0"/>
              <w:rPr>
                <w:rFonts w:ascii="Arial" w:hAnsi="Arial" w:cs="Arial"/>
                <w:sz w:val="24"/>
                <w:szCs w:val="24"/>
              </w:rPr>
            </w:pPr>
            <w:r w:rsidRPr="0046016C">
              <w:rPr>
                <w:rFonts w:ascii="Arial" w:hAnsi="Arial" w:cs="Arial"/>
                <w:sz w:val="24"/>
                <w:szCs w:val="24"/>
              </w:rPr>
              <w:t>The Problems of Paper…</w:t>
            </w:r>
          </w:p>
          <w:p w:rsidR="00C438B7" w:rsidRPr="0046016C" w:rsidRDefault="00C438B7" w:rsidP="00C438B7">
            <w:pPr>
              <w:pStyle w:val="ListParagraph"/>
              <w:spacing w:line="240" w:lineRule="exact"/>
              <w:contextualSpacing w:val="0"/>
              <w:rPr>
                <w:rFonts w:ascii="Arial" w:hAnsi="Arial" w:cs="Arial"/>
                <w:sz w:val="24"/>
                <w:szCs w:val="24"/>
              </w:rPr>
            </w:pPr>
          </w:p>
          <w:p w:rsidR="0046016C" w:rsidRDefault="0046016C" w:rsidP="000B309C">
            <w:pPr>
              <w:pStyle w:val="ListParagraph"/>
              <w:numPr>
                <w:ilvl w:val="0"/>
                <w:numId w:val="3"/>
              </w:numPr>
              <w:spacing w:line="240" w:lineRule="exact"/>
              <w:contextualSpacing w:val="0"/>
              <w:rPr>
                <w:rFonts w:ascii="Arial" w:hAnsi="Arial" w:cs="Arial"/>
                <w:sz w:val="24"/>
                <w:szCs w:val="24"/>
              </w:rPr>
            </w:pPr>
            <w:r w:rsidRPr="0046016C">
              <w:rPr>
                <w:rFonts w:ascii="Arial" w:hAnsi="Arial" w:cs="Arial"/>
                <w:sz w:val="24"/>
                <w:szCs w:val="24"/>
              </w:rPr>
              <w:t>Operational Foundation for building Successful Record Divisions</w:t>
            </w:r>
            <w:r w:rsidR="00001152">
              <w:rPr>
                <w:rFonts w:ascii="Arial" w:hAnsi="Arial" w:cs="Arial"/>
                <w:sz w:val="24"/>
                <w:szCs w:val="24"/>
              </w:rPr>
              <w:t>.</w:t>
            </w:r>
          </w:p>
          <w:p w:rsidR="000B309C" w:rsidRPr="000B309C" w:rsidRDefault="000B309C" w:rsidP="000B309C">
            <w:pPr>
              <w:pStyle w:val="ListParagraph"/>
              <w:rPr>
                <w:rFonts w:ascii="Arial" w:hAnsi="Arial" w:cs="Arial"/>
                <w:sz w:val="24"/>
                <w:szCs w:val="24"/>
              </w:rPr>
            </w:pPr>
          </w:p>
          <w:p w:rsidR="000B309C" w:rsidRPr="008C7832" w:rsidRDefault="000B309C" w:rsidP="008C7832">
            <w:pPr>
              <w:spacing w:line="240" w:lineRule="exact"/>
              <w:rPr>
                <w:rFonts w:ascii="Arial" w:hAnsi="Arial" w:cs="Arial"/>
                <w:sz w:val="24"/>
                <w:szCs w:val="24"/>
              </w:rPr>
            </w:pPr>
            <w:bookmarkStart w:id="0" w:name="_GoBack"/>
            <w:bookmarkEnd w:id="0"/>
          </w:p>
        </w:tc>
        <w:tc>
          <w:tcPr>
            <w:tcW w:w="1458" w:type="dxa"/>
          </w:tcPr>
          <w:p w:rsidR="0046016C" w:rsidRDefault="0046016C" w:rsidP="002D7B6B">
            <w:pPr>
              <w:jc w:val="center"/>
              <w:rPr>
                <w:rFonts w:ascii="Arial" w:hAnsi="Arial" w:cs="Arial"/>
                <w:sz w:val="24"/>
                <w:szCs w:val="24"/>
              </w:rPr>
            </w:pPr>
          </w:p>
          <w:p w:rsidR="00B706F7" w:rsidRDefault="00B706F7" w:rsidP="002D7B6B">
            <w:pPr>
              <w:jc w:val="center"/>
              <w:rPr>
                <w:rFonts w:ascii="Arial" w:hAnsi="Arial" w:cs="Arial"/>
                <w:sz w:val="24"/>
                <w:szCs w:val="24"/>
              </w:rPr>
            </w:pPr>
          </w:p>
          <w:p w:rsidR="00B706F7" w:rsidRDefault="00B706F7" w:rsidP="002D7B6B">
            <w:pPr>
              <w:jc w:val="center"/>
              <w:rPr>
                <w:rFonts w:ascii="Arial" w:hAnsi="Arial" w:cs="Arial"/>
                <w:b/>
                <w:sz w:val="24"/>
                <w:szCs w:val="24"/>
              </w:rPr>
            </w:pPr>
            <w:r>
              <w:rPr>
                <w:rFonts w:ascii="Arial" w:hAnsi="Arial" w:cs="Arial"/>
                <w:b/>
                <w:sz w:val="24"/>
                <w:szCs w:val="24"/>
              </w:rPr>
              <w:t>Richard Holguin</w:t>
            </w:r>
          </w:p>
          <w:p w:rsidR="00B706F7" w:rsidRDefault="00B706F7" w:rsidP="002D7B6B">
            <w:pPr>
              <w:jc w:val="center"/>
              <w:rPr>
                <w:rFonts w:ascii="Arial" w:hAnsi="Arial" w:cs="Arial"/>
                <w:b/>
                <w:sz w:val="24"/>
                <w:szCs w:val="24"/>
              </w:rPr>
            </w:pPr>
          </w:p>
          <w:p w:rsidR="00B706F7" w:rsidRDefault="00B706F7" w:rsidP="002D7B6B">
            <w:pPr>
              <w:jc w:val="center"/>
              <w:rPr>
                <w:rFonts w:ascii="Arial" w:hAnsi="Arial" w:cs="Arial"/>
                <w:sz w:val="24"/>
                <w:szCs w:val="24"/>
              </w:rPr>
            </w:pPr>
            <w:r>
              <w:rPr>
                <w:rFonts w:ascii="Arial" w:hAnsi="Arial" w:cs="Arial"/>
                <w:sz w:val="24"/>
                <w:szCs w:val="24"/>
              </w:rPr>
              <w:t>Technical</w:t>
            </w:r>
          </w:p>
          <w:p w:rsidR="00001081" w:rsidRDefault="00001081" w:rsidP="002D7B6B">
            <w:pPr>
              <w:jc w:val="center"/>
              <w:rPr>
                <w:rFonts w:ascii="Arial" w:hAnsi="Arial" w:cs="Arial"/>
                <w:sz w:val="24"/>
                <w:szCs w:val="24"/>
              </w:rPr>
            </w:pPr>
            <w:r>
              <w:rPr>
                <w:rFonts w:ascii="Arial" w:hAnsi="Arial" w:cs="Arial"/>
                <w:sz w:val="24"/>
                <w:szCs w:val="24"/>
              </w:rPr>
              <w:t>6 hours</w:t>
            </w:r>
          </w:p>
          <w:p w:rsidR="00D16B2A" w:rsidRDefault="00D16B2A" w:rsidP="002D7B6B">
            <w:pPr>
              <w:jc w:val="center"/>
              <w:rPr>
                <w:rFonts w:ascii="Arial" w:hAnsi="Arial" w:cs="Arial"/>
                <w:sz w:val="24"/>
                <w:szCs w:val="24"/>
              </w:rPr>
            </w:pPr>
          </w:p>
          <w:p w:rsidR="00D16B2A" w:rsidRPr="00B706F7" w:rsidRDefault="00D16B2A" w:rsidP="002D7B6B">
            <w:pPr>
              <w:jc w:val="center"/>
              <w:rPr>
                <w:rFonts w:ascii="Arial" w:hAnsi="Arial" w:cs="Arial"/>
                <w:sz w:val="24"/>
                <w:szCs w:val="24"/>
              </w:rPr>
            </w:pPr>
            <w:r>
              <w:rPr>
                <w:rFonts w:ascii="Arial" w:hAnsi="Arial" w:cs="Arial"/>
                <w:sz w:val="24"/>
                <w:szCs w:val="24"/>
              </w:rPr>
              <w:t>*All Day Session</w:t>
            </w:r>
          </w:p>
        </w:tc>
      </w:tr>
      <w:tr w:rsidR="004342E4" w:rsidRPr="004342E4" w:rsidTr="004342E4">
        <w:tc>
          <w:tcPr>
            <w:tcW w:w="1728" w:type="dxa"/>
          </w:tcPr>
          <w:p w:rsidR="004342E4" w:rsidRPr="004342E4" w:rsidRDefault="004342E4" w:rsidP="004342E4">
            <w:pPr>
              <w:rPr>
                <w:rFonts w:ascii="Arial" w:hAnsi="Arial" w:cs="Arial"/>
              </w:rPr>
            </w:pPr>
          </w:p>
          <w:p w:rsidR="004342E4" w:rsidRPr="004342E4" w:rsidRDefault="004342E4" w:rsidP="002D7B6B">
            <w:pPr>
              <w:rPr>
                <w:rFonts w:ascii="Arial" w:hAnsi="Arial" w:cs="Arial"/>
              </w:rPr>
            </w:pPr>
          </w:p>
          <w:p w:rsidR="00EE2888" w:rsidRDefault="00EE2888" w:rsidP="004342E4">
            <w:pPr>
              <w:jc w:val="center"/>
              <w:rPr>
                <w:rFonts w:ascii="Arial" w:hAnsi="Arial" w:cs="Arial"/>
                <w:b/>
                <w:sz w:val="24"/>
                <w:szCs w:val="24"/>
              </w:rPr>
            </w:pPr>
          </w:p>
          <w:p w:rsidR="004342E4" w:rsidRPr="004342E4" w:rsidRDefault="004342E4" w:rsidP="004342E4">
            <w:pPr>
              <w:jc w:val="center"/>
              <w:rPr>
                <w:rFonts w:ascii="Arial" w:hAnsi="Arial" w:cs="Arial"/>
                <w:b/>
                <w:sz w:val="24"/>
                <w:szCs w:val="24"/>
              </w:rPr>
            </w:pPr>
            <w:r w:rsidRPr="004342E4">
              <w:rPr>
                <w:rFonts w:ascii="Arial" w:hAnsi="Arial" w:cs="Arial"/>
                <w:b/>
                <w:sz w:val="24"/>
                <w:szCs w:val="24"/>
              </w:rPr>
              <w:t>Developing Your Training Skills</w:t>
            </w:r>
          </w:p>
        </w:tc>
        <w:tc>
          <w:tcPr>
            <w:tcW w:w="6390" w:type="dxa"/>
          </w:tcPr>
          <w:p w:rsidR="004342E4" w:rsidRPr="004342E4" w:rsidRDefault="004342E4" w:rsidP="004342E4">
            <w:pPr>
              <w:spacing w:before="100" w:beforeAutospacing="1" w:after="100" w:afterAutospacing="1"/>
              <w:ind w:right="150"/>
              <w:rPr>
                <w:rFonts w:ascii="Arial" w:hAnsi="Arial" w:cs="Arial"/>
                <w:bCs/>
                <w:color w:val="000000"/>
                <w:sz w:val="24"/>
                <w:szCs w:val="24"/>
              </w:rPr>
            </w:pPr>
            <w:r w:rsidRPr="004342E4">
              <w:rPr>
                <w:rFonts w:ascii="Arial" w:hAnsi="Arial" w:cs="Arial"/>
                <w:bCs/>
                <w:iCs/>
                <w:color w:val="000000"/>
                <w:sz w:val="24"/>
                <w:szCs w:val="24"/>
              </w:rPr>
              <w:t xml:space="preserve">This class is for those who would like to develop and/or improve the ability to provide meaningful training experiences in a one-on-one setting or for a larger group. We will focus on how to become a learner centered instructor who is able to incorporate a variety of methods when assigned to train one person or a large group. </w:t>
            </w:r>
          </w:p>
          <w:p w:rsidR="004342E4" w:rsidRPr="004342E4" w:rsidRDefault="004342E4" w:rsidP="004342E4">
            <w:pPr>
              <w:spacing w:before="100" w:beforeAutospacing="1" w:after="100" w:afterAutospacing="1"/>
              <w:ind w:right="150"/>
              <w:rPr>
                <w:rFonts w:ascii="Arial" w:hAnsi="Arial" w:cs="Arial"/>
                <w:bCs/>
                <w:color w:val="000000"/>
                <w:sz w:val="24"/>
                <w:szCs w:val="24"/>
              </w:rPr>
            </w:pPr>
            <w:r w:rsidRPr="004342E4">
              <w:rPr>
                <w:rFonts w:ascii="Arial" w:hAnsi="Arial" w:cs="Arial"/>
                <w:bCs/>
                <w:color w:val="000000"/>
                <w:sz w:val="24"/>
                <w:szCs w:val="24"/>
              </w:rPr>
              <w:t>Through discussion and exercises class participants will:</w:t>
            </w:r>
          </w:p>
          <w:p w:rsidR="004342E4" w:rsidRPr="004342E4" w:rsidRDefault="004342E4" w:rsidP="004342E4">
            <w:pPr>
              <w:numPr>
                <w:ilvl w:val="0"/>
                <w:numId w:val="1"/>
              </w:numPr>
              <w:tabs>
                <w:tab w:val="clear" w:pos="-720"/>
                <w:tab w:val="num" w:pos="-870"/>
              </w:tabs>
              <w:spacing w:before="100" w:beforeAutospacing="1" w:after="240"/>
              <w:ind w:left="720" w:right="150"/>
              <w:rPr>
                <w:rFonts w:ascii="Arial" w:hAnsi="Arial" w:cs="Arial"/>
                <w:bCs/>
                <w:color w:val="333333"/>
                <w:sz w:val="24"/>
                <w:szCs w:val="24"/>
              </w:rPr>
            </w:pPr>
            <w:r w:rsidRPr="004342E4">
              <w:rPr>
                <w:rFonts w:ascii="Arial" w:hAnsi="Arial" w:cs="Arial"/>
                <w:bCs/>
                <w:color w:val="333333"/>
                <w:sz w:val="24"/>
                <w:szCs w:val="24"/>
              </w:rPr>
              <w:t>Identify basic principles of adult learning and the characteristics of adult learners</w:t>
            </w:r>
            <w:r w:rsidR="0068513B">
              <w:rPr>
                <w:rFonts w:ascii="Arial" w:hAnsi="Arial" w:cs="Arial"/>
                <w:bCs/>
                <w:color w:val="333333"/>
                <w:sz w:val="24"/>
                <w:szCs w:val="24"/>
              </w:rPr>
              <w:t>.</w:t>
            </w:r>
          </w:p>
          <w:p w:rsidR="004342E4" w:rsidRPr="004342E4" w:rsidRDefault="004342E4" w:rsidP="004342E4">
            <w:pPr>
              <w:numPr>
                <w:ilvl w:val="0"/>
                <w:numId w:val="1"/>
              </w:numPr>
              <w:tabs>
                <w:tab w:val="clear" w:pos="-720"/>
                <w:tab w:val="num" w:pos="-870"/>
              </w:tabs>
              <w:spacing w:before="100" w:beforeAutospacing="1" w:after="240"/>
              <w:ind w:left="720" w:right="150"/>
              <w:rPr>
                <w:rFonts w:ascii="Arial" w:hAnsi="Arial" w:cs="Arial"/>
                <w:bCs/>
                <w:color w:val="333333"/>
                <w:sz w:val="24"/>
                <w:szCs w:val="24"/>
              </w:rPr>
            </w:pPr>
            <w:r w:rsidRPr="004342E4">
              <w:rPr>
                <w:rFonts w:ascii="Arial" w:hAnsi="Arial" w:cs="Arial"/>
                <w:bCs/>
                <w:color w:val="333333"/>
                <w:sz w:val="24"/>
                <w:szCs w:val="24"/>
              </w:rPr>
              <w:t>Describe three primary learning styles</w:t>
            </w:r>
            <w:r w:rsidR="0068513B">
              <w:rPr>
                <w:rFonts w:ascii="Arial" w:hAnsi="Arial" w:cs="Arial"/>
                <w:bCs/>
                <w:color w:val="333333"/>
                <w:sz w:val="24"/>
                <w:szCs w:val="24"/>
              </w:rPr>
              <w:t>.</w:t>
            </w:r>
          </w:p>
          <w:p w:rsidR="004342E4" w:rsidRPr="004342E4" w:rsidRDefault="004342E4" w:rsidP="004342E4">
            <w:pPr>
              <w:numPr>
                <w:ilvl w:val="0"/>
                <w:numId w:val="1"/>
              </w:numPr>
              <w:tabs>
                <w:tab w:val="clear" w:pos="-720"/>
                <w:tab w:val="num" w:pos="-870"/>
              </w:tabs>
              <w:spacing w:before="100" w:beforeAutospacing="1" w:after="240"/>
              <w:ind w:left="720" w:right="150"/>
              <w:rPr>
                <w:rFonts w:ascii="Arial" w:hAnsi="Arial" w:cs="Arial"/>
                <w:bCs/>
                <w:color w:val="333333"/>
                <w:sz w:val="24"/>
                <w:szCs w:val="24"/>
              </w:rPr>
            </w:pPr>
            <w:r w:rsidRPr="004342E4">
              <w:rPr>
                <w:rFonts w:ascii="Arial" w:hAnsi="Arial" w:cs="Arial"/>
                <w:bCs/>
                <w:color w:val="333333"/>
                <w:sz w:val="24"/>
                <w:szCs w:val="24"/>
              </w:rPr>
              <w:t>Explain the importance of using questions as teaching technique</w:t>
            </w:r>
            <w:r w:rsidR="0068513B">
              <w:rPr>
                <w:rFonts w:ascii="Arial" w:hAnsi="Arial" w:cs="Arial"/>
                <w:bCs/>
                <w:color w:val="333333"/>
                <w:sz w:val="24"/>
                <w:szCs w:val="24"/>
              </w:rPr>
              <w:t>.</w:t>
            </w:r>
          </w:p>
          <w:p w:rsidR="004342E4" w:rsidRPr="004342E4" w:rsidRDefault="004342E4" w:rsidP="004342E4">
            <w:pPr>
              <w:numPr>
                <w:ilvl w:val="0"/>
                <w:numId w:val="1"/>
              </w:numPr>
              <w:tabs>
                <w:tab w:val="clear" w:pos="-720"/>
                <w:tab w:val="num" w:pos="-870"/>
              </w:tabs>
              <w:spacing w:before="100" w:beforeAutospacing="1" w:after="240"/>
              <w:ind w:left="720" w:right="150"/>
              <w:rPr>
                <w:rFonts w:ascii="Arial" w:hAnsi="Arial" w:cs="Arial"/>
                <w:bCs/>
                <w:color w:val="333333"/>
                <w:sz w:val="24"/>
                <w:szCs w:val="24"/>
              </w:rPr>
            </w:pPr>
            <w:r w:rsidRPr="004342E4">
              <w:rPr>
                <w:rFonts w:ascii="Arial" w:hAnsi="Arial" w:cs="Arial"/>
                <w:bCs/>
                <w:color w:val="333333"/>
                <w:sz w:val="24"/>
                <w:szCs w:val="24"/>
              </w:rPr>
              <w:t>Identify a variety of teaching methods and visual aids</w:t>
            </w:r>
            <w:r w:rsidR="0068513B">
              <w:rPr>
                <w:rFonts w:ascii="Arial" w:hAnsi="Arial" w:cs="Arial"/>
                <w:bCs/>
                <w:color w:val="333333"/>
                <w:sz w:val="24"/>
                <w:szCs w:val="24"/>
              </w:rPr>
              <w:t>.</w:t>
            </w:r>
          </w:p>
          <w:p w:rsidR="006F1DCA" w:rsidRDefault="004342E4" w:rsidP="006F1DCA">
            <w:pPr>
              <w:numPr>
                <w:ilvl w:val="0"/>
                <w:numId w:val="1"/>
              </w:numPr>
              <w:tabs>
                <w:tab w:val="clear" w:pos="-720"/>
                <w:tab w:val="num" w:pos="-870"/>
              </w:tabs>
              <w:spacing w:before="100" w:beforeAutospacing="1" w:after="100" w:afterAutospacing="1"/>
              <w:ind w:left="720" w:right="150"/>
              <w:rPr>
                <w:rFonts w:ascii="Arial" w:hAnsi="Arial" w:cs="Arial"/>
                <w:bCs/>
                <w:color w:val="333333"/>
                <w:sz w:val="24"/>
                <w:szCs w:val="24"/>
              </w:rPr>
            </w:pPr>
            <w:r w:rsidRPr="004342E4">
              <w:rPr>
                <w:rFonts w:ascii="Arial" w:hAnsi="Arial" w:cs="Arial"/>
                <w:bCs/>
                <w:color w:val="333333"/>
                <w:sz w:val="24"/>
                <w:szCs w:val="24"/>
              </w:rPr>
              <w:t>Practice skills required to effectively engage learners</w:t>
            </w:r>
            <w:r w:rsidR="0068513B">
              <w:rPr>
                <w:rFonts w:ascii="Arial" w:hAnsi="Arial" w:cs="Arial"/>
                <w:bCs/>
                <w:color w:val="333333"/>
                <w:sz w:val="24"/>
                <w:szCs w:val="24"/>
              </w:rPr>
              <w:t>.</w:t>
            </w:r>
          </w:p>
          <w:p w:rsidR="00427514" w:rsidRDefault="00427514" w:rsidP="00427514">
            <w:pPr>
              <w:spacing w:before="100" w:beforeAutospacing="1" w:after="100" w:afterAutospacing="1"/>
              <w:ind w:right="150"/>
              <w:rPr>
                <w:rFonts w:ascii="Arial" w:hAnsi="Arial" w:cs="Arial"/>
                <w:bCs/>
                <w:color w:val="333333"/>
                <w:sz w:val="24"/>
                <w:szCs w:val="24"/>
              </w:rPr>
            </w:pPr>
          </w:p>
          <w:p w:rsidR="00427514" w:rsidRPr="00427514" w:rsidRDefault="00427514" w:rsidP="00427514">
            <w:pPr>
              <w:spacing w:before="100" w:beforeAutospacing="1" w:after="100" w:afterAutospacing="1"/>
              <w:ind w:right="150"/>
              <w:rPr>
                <w:rFonts w:ascii="Arial" w:hAnsi="Arial" w:cs="Arial"/>
                <w:bCs/>
                <w:color w:val="333333"/>
                <w:sz w:val="24"/>
                <w:szCs w:val="24"/>
              </w:rPr>
            </w:pPr>
          </w:p>
        </w:tc>
        <w:tc>
          <w:tcPr>
            <w:tcW w:w="1458" w:type="dxa"/>
          </w:tcPr>
          <w:p w:rsidR="004342E4" w:rsidRPr="004342E4" w:rsidRDefault="004342E4" w:rsidP="002D7B6B">
            <w:pPr>
              <w:rPr>
                <w:rFonts w:ascii="Arial" w:hAnsi="Arial" w:cs="Arial"/>
                <w:sz w:val="24"/>
                <w:szCs w:val="24"/>
              </w:rPr>
            </w:pPr>
          </w:p>
          <w:p w:rsidR="004342E4" w:rsidRPr="004342E4" w:rsidRDefault="004342E4" w:rsidP="004342E4">
            <w:pPr>
              <w:jc w:val="center"/>
              <w:rPr>
                <w:rFonts w:ascii="Arial" w:hAnsi="Arial" w:cs="Arial"/>
                <w:sz w:val="24"/>
                <w:szCs w:val="24"/>
              </w:rPr>
            </w:pPr>
          </w:p>
          <w:p w:rsidR="00EE2888" w:rsidRDefault="00EE2888" w:rsidP="004342E4">
            <w:pPr>
              <w:jc w:val="center"/>
              <w:rPr>
                <w:rFonts w:ascii="Arial" w:hAnsi="Arial" w:cs="Arial"/>
                <w:b/>
                <w:sz w:val="24"/>
                <w:szCs w:val="24"/>
              </w:rPr>
            </w:pPr>
          </w:p>
          <w:p w:rsidR="004342E4" w:rsidRDefault="004342E4" w:rsidP="004342E4">
            <w:pPr>
              <w:jc w:val="center"/>
              <w:rPr>
                <w:rFonts w:ascii="Arial" w:hAnsi="Arial" w:cs="Arial"/>
                <w:b/>
                <w:sz w:val="24"/>
                <w:szCs w:val="24"/>
              </w:rPr>
            </w:pPr>
            <w:r>
              <w:rPr>
                <w:rFonts w:ascii="Arial" w:hAnsi="Arial" w:cs="Arial"/>
                <w:b/>
                <w:sz w:val="24"/>
                <w:szCs w:val="24"/>
              </w:rPr>
              <w:t>Rhonda Sharbono</w:t>
            </w:r>
          </w:p>
          <w:p w:rsidR="004342E4" w:rsidRDefault="004342E4" w:rsidP="004342E4">
            <w:pPr>
              <w:jc w:val="center"/>
              <w:rPr>
                <w:rFonts w:ascii="Arial" w:hAnsi="Arial" w:cs="Arial"/>
                <w:sz w:val="24"/>
                <w:szCs w:val="24"/>
              </w:rPr>
            </w:pPr>
          </w:p>
          <w:p w:rsidR="00434B6D" w:rsidRDefault="00434B6D" w:rsidP="004342E4">
            <w:pPr>
              <w:jc w:val="center"/>
              <w:rPr>
                <w:rFonts w:ascii="Arial" w:hAnsi="Arial" w:cs="Arial"/>
                <w:sz w:val="24"/>
                <w:szCs w:val="24"/>
              </w:rPr>
            </w:pPr>
            <w:r>
              <w:rPr>
                <w:rFonts w:ascii="Arial" w:hAnsi="Arial" w:cs="Arial"/>
                <w:sz w:val="24"/>
                <w:szCs w:val="24"/>
              </w:rPr>
              <w:t>Career</w:t>
            </w:r>
          </w:p>
          <w:p w:rsidR="004342E4" w:rsidRDefault="004342E4" w:rsidP="004342E4">
            <w:pPr>
              <w:jc w:val="center"/>
              <w:rPr>
                <w:rFonts w:ascii="Arial" w:hAnsi="Arial" w:cs="Arial"/>
                <w:sz w:val="24"/>
                <w:szCs w:val="24"/>
              </w:rPr>
            </w:pPr>
            <w:r>
              <w:rPr>
                <w:rFonts w:ascii="Arial" w:hAnsi="Arial" w:cs="Arial"/>
                <w:sz w:val="24"/>
                <w:szCs w:val="24"/>
              </w:rPr>
              <w:t>Development</w:t>
            </w:r>
          </w:p>
          <w:p w:rsidR="004342E4" w:rsidRDefault="004342E4" w:rsidP="004342E4">
            <w:pPr>
              <w:jc w:val="center"/>
              <w:rPr>
                <w:rFonts w:ascii="Arial" w:hAnsi="Arial" w:cs="Arial"/>
                <w:sz w:val="24"/>
                <w:szCs w:val="24"/>
              </w:rPr>
            </w:pPr>
          </w:p>
          <w:p w:rsidR="004342E4" w:rsidRDefault="004342E4" w:rsidP="004342E4">
            <w:pPr>
              <w:rPr>
                <w:rFonts w:ascii="Arial" w:hAnsi="Arial" w:cs="Arial"/>
                <w:sz w:val="24"/>
                <w:szCs w:val="24"/>
              </w:rPr>
            </w:pPr>
            <w:r>
              <w:rPr>
                <w:rFonts w:ascii="Arial" w:hAnsi="Arial" w:cs="Arial"/>
                <w:sz w:val="24"/>
                <w:szCs w:val="24"/>
              </w:rPr>
              <w:t>Communication</w:t>
            </w:r>
          </w:p>
          <w:p w:rsidR="00043C87" w:rsidRDefault="00043C87" w:rsidP="004342E4">
            <w:pPr>
              <w:rPr>
                <w:rFonts w:ascii="Arial" w:hAnsi="Arial" w:cs="Arial"/>
                <w:sz w:val="24"/>
                <w:szCs w:val="24"/>
              </w:rPr>
            </w:pPr>
          </w:p>
          <w:p w:rsidR="00043C87" w:rsidRDefault="00043C87" w:rsidP="00043C87">
            <w:pPr>
              <w:jc w:val="center"/>
              <w:rPr>
                <w:rFonts w:ascii="Arial" w:hAnsi="Arial" w:cs="Arial"/>
                <w:sz w:val="24"/>
                <w:szCs w:val="24"/>
              </w:rPr>
            </w:pPr>
            <w:r>
              <w:rPr>
                <w:rFonts w:ascii="Arial" w:hAnsi="Arial" w:cs="Arial"/>
                <w:sz w:val="24"/>
                <w:szCs w:val="24"/>
              </w:rPr>
              <w:t>6 hours</w:t>
            </w:r>
          </w:p>
          <w:p w:rsidR="00D16B2A" w:rsidRDefault="00D16B2A" w:rsidP="00043C87">
            <w:pPr>
              <w:jc w:val="center"/>
              <w:rPr>
                <w:rFonts w:ascii="Arial" w:hAnsi="Arial" w:cs="Arial"/>
                <w:sz w:val="24"/>
                <w:szCs w:val="24"/>
              </w:rPr>
            </w:pPr>
          </w:p>
          <w:p w:rsidR="00D16B2A" w:rsidRDefault="00D16B2A" w:rsidP="00043C87">
            <w:pPr>
              <w:jc w:val="center"/>
              <w:rPr>
                <w:rFonts w:ascii="Arial" w:hAnsi="Arial" w:cs="Arial"/>
                <w:sz w:val="24"/>
                <w:szCs w:val="24"/>
              </w:rPr>
            </w:pPr>
            <w:r>
              <w:rPr>
                <w:rFonts w:ascii="Arial" w:hAnsi="Arial" w:cs="Arial"/>
                <w:sz w:val="24"/>
                <w:szCs w:val="24"/>
              </w:rPr>
              <w:t>*All Day Session</w:t>
            </w:r>
          </w:p>
          <w:p w:rsidR="004342E4" w:rsidRDefault="004342E4" w:rsidP="004342E4">
            <w:pPr>
              <w:jc w:val="center"/>
              <w:rPr>
                <w:rFonts w:ascii="Arial" w:hAnsi="Arial" w:cs="Arial"/>
                <w:b/>
                <w:sz w:val="24"/>
                <w:szCs w:val="24"/>
              </w:rPr>
            </w:pPr>
          </w:p>
          <w:p w:rsidR="004342E4" w:rsidRPr="004342E4" w:rsidRDefault="004342E4" w:rsidP="004342E4">
            <w:pPr>
              <w:jc w:val="center"/>
              <w:rPr>
                <w:rFonts w:ascii="Arial" w:hAnsi="Arial" w:cs="Arial"/>
                <w:b/>
                <w:sz w:val="24"/>
                <w:szCs w:val="24"/>
              </w:rPr>
            </w:pPr>
          </w:p>
          <w:p w:rsidR="004342E4" w:rsidRPr="004342E4" w:rsidRDefault="004342E4" w:rsidP="004342E4">
            <w:pPr>
              <w:rPr>
                <w:rFonts w:ascii="Arial" w:hAnsi="Arial" w:cs="Arial"/>
                <w:sz w:val="24"/>
                <w:szCs w:val="24"/>
              </w:rPr>
            </w:pPr>
          </w:p>
        </w:tc>
      </w:tr>
      <w:tr w:rsidR="004342E4" w:rsidRPr="004342E4" w:rsidTr="004342E4">
        <w:tc>
          <w:tcPr>
            <w:tcW w:w="1728" w:type="dxa"/>
          </w:tcPr>
          <w:p w:rsidR="00F110FA" w:rsidRDefault="00F110FA" w:rsidP="002D7B6B">
            <w:pPr>
              <w:rPr>
                <w:rFonts w:ascii="Arial" w:hAnsi="Arial" w:cs="Arial"/>
              </w:rPr>
            </w:pPr>
          </w:p>
          <w:p w:rsidR="007C1AB1" w:rsidRDefault="007C1AB1" w:rsidP="00F110FA">
            <w:pPr>
              <w:jc w:val="center"/>
              <w:rPr>
                <w:rFonts w:ascii="Arial" w:hAnsi="Arial" w:cs="Arial"/>
                <w:b/>
                <w:color w:val="943634" w:themeColor="accent2" w:themeShade="BF"/>
                <w:sz w:val="24"/>
                <w:szCs w:val="24"/>
              </w:rPr>
            </w:pPr>
          </w:p>
          <w:p w:rsidR="007C1AB1" w:rsidRDefault="007C1AB1" w:rsidP="00F110FA">
            <w:pPr>
              <w:jc w:val="center"/>
              <w:rPr>
                <w:rFonts w:ascii="Arial" w:hAnsi="Arial" w:cs="Arial"/>
                <w:b/>
                <w:color w:val="943634" w:themeColor="accent2" w:themeShade="BF"/>
                <w:sz w:val="24"/>
                <w:szCs w:val="24"/>
              </w:rPr>
            </w:pPr>
          </w:p>
          <w:p w:rsidR="007C1AB1" w:rsidRPr="007C1AB1" w:rsidRDefault="007C1AB1" w:rsidP="00F110FA">
            <w:pPr>
              <w:jc w:val="center"/>
              <w:rPr>
                <w:rFonts w:ascii="Arial" w:hAnsi="Arial" w:cs="Arial"/>
                <w:b/>
                <w:sz w:val="24"/>
                <w:szCs w:val="24"/>
              </w:rPr>
            </w:pPr>
            <w:r>
              <w:rPr>
                <w:rFonts w:ascii="Arial" w:hAnsi="Arial" w:cs="Arial"/>
                <w:b/>
                <w:sz w:val="24"/>
                <w:szCs w:val="24"/>
              </w:rPr>
              <w:t>Module I</w:t>
            </w:r>
          </w:p>
          <w:p w:rsidR="00F110FA" w:rsidRPr="007C1AB1" w:rsidRDefault="00F110FA" w:rsidP="00F110FA">
            <w:pPr>
              <w:jc w:val="center"/>
              <w:rPr>
                <w:rFonts w:ascii="Arial" w:hAnsi="Arial" w:cs="Arial"/>
                <w:b/>
                <w:sz w:val="24"/>
                <w:szCs w:val="24"/>
              </w:rPr>
            </w:pPr>
            <w:r w:rsidRPr="007C1AB1">
              <w:rPr>
                <w:rFonts w:ascii="Arial" w:hAnsi="Arial" w:cs="Arial"/>
                <w:b/>
                <w:sz w:val="24"/>
                <w:szCs w:val="24"/>
              </w:rPr>
              <w:t>Court Clerk Certificate Program</w:t>
            </w:r>
          </w:p>
          <w:p w:rsidR="00F110FA" w:rsidRPr="00EE2888" w:rsidRDefault="009659B4" w:rsidP="004342E4">
            <w:pPr>
              <w:jc w:val="center"/>
              <w:rPr>
                <w:rFonts w:ascii="Arial" w:hAnsi="Arial" w:cs="Arial"/>
                <w:b/>
                <w:color w:val="943634" w:themeColor="accent2" w:themeShade="BF"/>
                <w:sz w:val="24"/>
                <w:szCs w:val="24"/>
              </w:rPr>
            </w:pPr>
            <w:r w:rsidRPr="009659B4">
              <w:rPr>
                <w:rFonts w:ascii="Arial" w:hAnsi="Arial" w:cs="Arial"/>
                <w:b/>
                <w:sz w:val="24"/>
                <w:szCs w:val="24"/>
              </w:rPr>
              <w:pict>
                <v:rect id="_x0000_i1025" style="width:0;height:1.5pt" o:hralign="center" o:hrstd="t" o:hr="t" fillcolor="#a0a0a0" stroked="f"/>
              </w:pict>
            </w:r>
          </w:p>
          <w:p w:rsidR="00F110FA" w:rsidRDefault="00F110FA" w:rsidP="004342E4">
            <w:pPr>
              <w:jc w:val="center"/>
              <w:rPr>
                <w:rFonts w:ascii="Arial" w:hAnsi="Arial" w:cs="Arial"/>
                <w:b/>
                <w:sz w:val="24"/>
                <w:szCs w:val="24"/>
              </w:rPr>
            </w:pPr>
            <w:r>
              <w:rPr>
                <w:rFonts w:ascii="Arial" w:hAnsi="Arial" w:cs="Arial"/>
                <w:b/>
                <w:sz w:val="24"/>
                <w:szCs w:val="24"/>
              </w:rPr>
              <w:t xml:space="preserve"> How to be an Effective Public Speaker</w:t>
            </w:r>
          </w:p>
          <w:p w:rsidR="00F110FA" w:rsidRDefault="00F110FA" w:rsidP="004342E4">
            <w:pPr>
              <w:jc w:val="center"/>
              <w:rPr>
                <w:rFonts w:ascii="Arial" w:hAnsi="Arial" w:cs="Arial"/>
                <w:b/>
                <w:sz w:val="24"/>
                <w:szCs w:val="24"/>
              </w:rPr>
            </w:pPr>
          </w:p>
          <w:p w:rsidR="00F110FA" w:rsidRPr="00F110FA" w:rsidRDefault="00F110FA" w:rsidP="004342E4">
            <w:pPr>
              <w:jc w:val="center"/>
              <w:rPr>
                <w:rFonts w:ascii="Arial" w:hAnsi="Arial" w:cs="Arial"/>
                <w:b/>
                <w:sz w:val="24"/>
                <w:szCs w:val="24"/>
              </w:rPr>
            </w:pPr>
          </w:p>
        </w:tc>
        <w:tc>
          <w:tcPr>
            <w:tcW w:w="6390" w:type="dxa"/>
          </w:tcPr>
          <w:p w:rsidR="00D13A4F" w:rsidRDefault="00D13A4F" w:rsidP="004342E4">
            <w:pPr>
              <w:rPr>
                <w:rFonts w:ascii="Arial" w:hAnsi="Arial" w:cs="Arial"/>
                <w:b/>
                <w:i/>
                <w:color w:val="943634" w:themeColor="accent2" w:themeShade="BF"/>
                <w:sz w:val="24"/>
                <w:szCs w:val="24"/>
              </w:rPr>
            </w:pPr>
            <w:r>
              <w:rPr>
                <w:rFonts w:ascii="Arial" w:hAnsi="Arial" w:cs="Arial"/>
                <w:b/>
                <w:i/>
                <w:color w:val="943634" w:themeColor="accent2" w:themeShade="BF"/>
                <w:sz w:val="24"/>
                <w:szCs w:val="24"/>
              </w:rPr>
              <w:t>How to be an Effective Public Speaker</w:t>
            </w:r>
          </w:p>
          <w:p w:rsidR="00D13A4F" w:rsidRPr="00D13A4F" w:rsidRDefault="00D13A4F" w:rsidP="004342E4">
            <w:pPr>
              <w:rPr>
                <w:rFonts w:ascii="Arial" w:hAnsi="Arial" w:cs="Arial"/>
                <w:b/>
                <w:i/>
                <w:color w:val="943634" w:themeColor="accent2" w:themeShade="BF"/>
                <w:sz w:val="24"/>
                <w:szCs w:val="24"/>
              </w:rPr>
            </w:pPr>
          </w:p>
          <w:p w:rsidR="004342E4" w:rsidRPr="004342E4" w:rsidRDefault="004342E4" w:rsidP="004342E4">
            <w:pPr>
              <w:rPr>
                <w:rFonts w:ascii="Arial" w:hAnsi="Arial" w:cs="Arial"/>
                <w:sz w:val="24"/>
                <w:szCs w:val="24"/>
              </w:rPr>
            </w:pPr>
            <w:r w:rsidRPr="004342E4">
              <w:rPr>
                <w:rFonts w:ascii="Arial" w:hAnsi="Arial" w:cs="Arial"/>
                <w:sz w:val="24"/>
                <w:szCs w:val="24"/>
              </w:rPr>
              <w:t>Whether we are talking in a team meeting or presenting in front of an audience, we all must speak in public from time to time.   We can do this well or we can do this badly, and the outcome strongly affects the way that people think about us. This is why public speaking causes so much anxiety and concern.</w:t>
            </w:r>
          </w:p>
          <w:p w:rsidR="004342E4" w:rsidRDefault="004342E4" w:rsidP="004342E4">
            <w:pPr>
              <w:rPr>
                <w:rFonts w:ascii="Arial" w:hAnsi="Arial" w:cs="Arial"/>
                <w:sz w:val="24"/>
                <w:szCs w:val="24"/>
              </w:rPr>
            </w:pPr>
            <w:r w:rsidRPr="004342E4">
              <w:rPr>
                <w:rFonts w:ascii="Arial" w:hAnsi="Arial" w:cs="Arial"/>
                <w:sz w:val="24"/>
                <w:szCs w:val="24"/>
              </w:rPr>
              <w:t xml:space="preserve">With thorough preparation and practice, you can overcome your nervousness and perform exceptionally well.  To become an effective public speaker, you must focus on the speaking and let go of the “public.” Think of it as a conversation between you and the audience.  In this class, we will learn the principles of public speaking and then practice those principles and receive feedback on the process.  You will also leave with an action plan for future opportunities to be an effective speaker in-group presentation.   </w:t>
            </w:r>
          </w:p>
          <w:p w:rsidR="00F110FA" w:rsidRPr="004342E4" w:rsidRDefault="00F110FA" w:rsidP="004342E4">
            <w:pPr>
              <w:rPr>
                <w:rFonts w:ascii="Arial" w:hAnsi="Arial" w:cs="Arial"/>
                <w:sz w:val="24"/>
                <w:szCs w:val="24"/>
              </w:rPr>
            </w:pPr>
          </w:p>
          <w:p w:rsidR="00F110FA" w:rsidRPr="00F110FA" w:rsidRDefault="00F110FA" w:rsidP="00F110FA">
            <w:pPr>
              <w:rPr>
                <w:rFonts w:ascii="Arial" w:hAnsi="Arial" w:cs="Arial"/>
                <w:sz w:val="24"/>
                <w:szCs w:val="24"/>
              </w:rPr>
            </w:pPr>
            <w:r>
              <w:rPr>
                <w:rFonts w:ascii="Arial" w:hAnsi="Arial" w:cs="Arial"/>
                <w:sz w:val="24"/>
                <w:szCs w:val="24"/>
              </w:rPr>
              <w:t xml:space="preserve">Course </w:t>
            </w:r>
            <w:r w:rsidRPr="00F110FA">
              <w:rPr>
                <w:rFonts w:ascii="Arial" w:hAnsi="Arial" w:cs="Arial"/>
                <w:sz w:val="24"/>
                <w:szCs w:val="24"/>
              </w:rPr>
              <w:t>Objectives:</w:t>
            </w:r>
          </w:p>
          <w:p w:rsidR="00F110FA" w:rsidRPr="00F110FA" w:rsidRDefault="00F110FA" w:rsidP="00F110FA">
            <w:pPr>
              <w:rPr>
                <w:rFonts w:ascii="Arial" w:hAnsi="Arial" w:cs="Arial"/>
                <w:sz w:val="24"/>
                <w:szCs w:val="24"/>
              </w:rPr>
            </w:pPr>
          </w:p>
          <w:p w:rsidR="00F110FA" w:rsidRDefault="00F110FA" w:rsidP="00F110FA">
            <w:pPr>
              <w:pStyle w:val="ListParagraph"/>
              <w:numPr>
                <w:ilvl w:val="0"/>
                <w:numId w:val="2"/>
              </w:numPr>
              <w:rPr>
                <w:rFonts w:ascii="Arial" w:hAnsi="Arial" w:cs="Arial"/>
                <w:sz w:val="24"/>
                <w:szCs w:val="24"/>
              </w:rPr>
            </w:pPr>
            <w:r w:rsidRPr="00F110FA">
              <w:rPr>
                <w:rFonts w:ascii="Arial" w:hAnsi="Arial" w:cs="Arial"/>
                <w:sz w:val="24"/>
                <w:szCs w:val="24"/>
              </w:rPr>
              <w:t xml:space="preserve">Discuss effective strategies to use when presenting information in a variety of settings. </w:t>
            </w:r>
          </w:p>
          <w:p w:rsidR="00F110FA" w:rsidRDefault="00F110FA" w:rsidP="00F110FA">
            <w:pPr>
              <w:pStyle w:val="ListParagraph"/>
              <w:rPr>
                <w:rFonts w:ascii="Arial" w:hAnsi="Arial" w:cs="Arial"/>
                <w:sz w:val="24"/>
                <w:szCs w:val="24"/>
              </w:rPr>
            </w:pPr>
          </w:p>
          <w:p w:rsidR="00F110FA" w:rsidRDefault="00F110FA" w:rsidP="00F110FA">
            <w:pPr>
              <w:pStyle w:val="ListParagraph"/>
              <w:numPr>
                <w:ilvl w:val="0"/>
                <w:numId w:val="2"/>
              </w:numPr>
              <w:rPr>
                <w:rFonts w:ascii="Arial" w:hAnsi="Arial" w:cs="Arial"/>
                <w:sz w:val="24"/>
                <w:szCs w:val="24"/>
              </w:rPr>
            </w:pPr>
            <w:r w:rsidRPr="00F110FA">
              <w:rPr>
                <w:rFonts w:ascii="Arial" w:hAnsi="Arial" w:cs="Arial"/>
                <w:sz w:val="24"/>
                <w:szCs w:val="24"/>
              </w:rPr>
              <w:t xml:space="preserve"> Review the 10 tips for presenting information effectively and present information to the class on the information identified.</w:t>
            </w:r>
          </w:p>
          <w:p w:rsidR="00F110FA" w:rsidRPr="00F110FA" w:rsidRDefault="00F110FA" w:rsidP="00F110FA">
            <w:pPr>
              <w:rPr>
                <w:rFonts w:ascii="Arial" w:hAnsi="Arial" w:cs="Arial"/>
                <w:sz w:val="24"/>
                <w:szCs w:val="24"/>
              </w:rPr>
            </w:pPr>
          </w:p>
          <w:p w:rsidR="00F110FA" w:rsidRDefault="00F110FA" w:rsidP="00F110FA">
            <w:pPr>
              <w:pStyle w:val="ListParagraph"/>
              <w:numPr>
                <w:ilvl w:val="0"/>
                <w:numId w:val="2"/>
              </w:numPr>
              <w:rPr>
                <w:rFonts w:ascii="Arial" w:hAnsi="Arial" w:cs="Arial"/>
                <w:sz w:val="24"/>
                <w:szCs w:val="24"/>
              </w:rPr>
            </w:pPr>
            <w:r w:rsidRPr="00F110FA">
              <w:rPr>
                <w:rFonts w:ascii="Arial" w:hAnsi="Arial" w:cs="Arial"/>
                <w:sz w:val="24"/>
                <w:szCs w:val="24"/>
              </w:rPr>
              <w:t xml:space="preserve">Practice presenting information in the class through short quick exercises in small groups and in large groups. </w:t>
            </w:r>
          </w:p>
          <w:p w:rsidR="00F110FA" w:rsidRPr="00F110FA" w:rsidRDefault="00F110FA" w:rsidP="00F110FA">
            <w:pPr>
              <w:pStyle w:val="ListParagraph"/>
              <w:rPr>
                <w:rFonts w:ascii="Arial" w:hAnsi="Arial" w:cs="Arial"/>
                <w:sz w:val="24"/>
                <w:szCs w:val="24"/>
              </w:rPr>
            </w:pPr>
          </w:p>
          <w:p w:rsidR="00F110FA" w:rsidRPr="00F110FA" w:rsidRDefault="00F110FA" w:rsidP="00F110FA">
            <w:pPr>
              <w:pStyle w:val="ListParagraph"/>
              <w:numPr>
                <w:ilvl w:val="0"/>
                <w:numId w:val="2"/>
              </w:numPr>
              <w:rPr>
                <w:rFonts w:ascii="Arial" w:hAnsi="Arial" w:cs="Arial"/>
                <w:sz w:val="24"/>
                <w:szCs w:val="24"/>
              </w:rPr>
            </w:pPr>
            <w:r w:rsidRPr="00F110FA">
              <w:rPr>
                <w:rFonts w:ascii="Arial" w:hAnsi="Arial" w:cs="Arial"/>
                <w:sz w:val="24"/>
                <w:szCs w:val="24"/>
              </w:rPr>
              <w:t xml:space="preserve">Create a template and action plan.  </w:t>
            </w:r>
          </w:p>
          <w:p w:rsidR="00F110FA" w:rsidRDefault="00F110FA" w:rsidP="00F110FA"/>
          <w:p w:rsidR="004342E4" w:rsidRDefault="004342E4" w:rsidP="004342E4">
            <w:pPr>
              <w:spacing w:before="100" w:beforeAutospacing="1" w:after="100" w:afterAutospacing="1"/>
              <w:ind w:right="150"/>
              <w:rPr>
                <w:rFonts w:ascii="Arial" w:hAnsi="Arial" w:cs="Arial"/>
                <w:bCs/>
                <w:iCs/>
                <w:color w:val="000000"/>
                <w:sz w:val="24"/>
                <w:szCs w:val="24"/>
              </w:rPr>
            </w:pPr>
          </w:p>
        </w:tc>
        <w:tc>
          <w:tcPr>
            <w:tcW w:w="1458" w:type="dxa"/>
          </w:tcPr>
          <w:p w:rsidR="00F110FA" w:rsidRDefault="00F110FA" w:rsidP="002D7B6B">
            <w:pPr>
              <w:rPr>
                <w:rFonts w:ascii="Arial" w:hAnsi="Arial" w:cs="Arial"/>
                <w:sz w:val="24"/>
                <w:szCs w:val="24"/>
              </w:rPr>
            </w:pPr>
          </w:p>
          <w:p w:rsidR="00434B6D" w:rsidRDefault="00434B6D" w:rsidP="004342E4">
            <w:pPr>
              <w:jc w:val="center"/>
              <w:rPr>
                <w:rFonts w:ascii="Arial" w:hAnsi="Arial" w:cs="Arial"/>
                <w:b/>
                <w:sz w:val="24"/>
                <w:szCs w:val="24"/>
              </w:rPr>
            </w:pPr>
          </w:p>
          <w:p w:rsidR="00434B6D" w:rsidRDefault="00434B6D" w:rsidP="004342E4">
            <w:pPr>
              <w:jc w:val="center"/>
              <w:rPr>
                <w:rFonts w:ascii="Arial" w:hAnsi="Arial" w:cs="Arial"/>
                <w:b/>
                <w:sz w:val="24"/>
                <w:szCs w:val="24"/>
              </w:rPr>
            </w:pPr>
          </w:p>
          <w:p w:rsidR="00434B6D" w:rsidRDefault="00434B6D" w:rsidP="004342E4">
            <w:pPr>
              <w:jc w:val="center"/>
              <w:rPr>
                <w:rFonts w:ascii="Arial" w:hAnsi="Arial" w:cs="Arial"/>
                <w:b/>
                <w:sz w:val="24"/>
                <w:szCs w:val="24"/>
              </w:rPr>
            </w:pPr>
          </w:p>
          <w:p w:rsidR="00F110FA" w:rsidRDefault="00F110FA" w:rsidP="004342E4">
            <w:pPr>
              <w:jc w:val="center"/>
              <w:rPr>
                <w:rFonts w:ascii="Arial" w:hAnsi="Arial" w:cs="Arial"/>
                <w:b/>
                <w:sz w:val="24"/>
                <w:szCs w:val="24"/>
              </w:rPr>
            </w:pPr>
            <w:r>
              <w:rPr>
                <w:rFonts w:ascii="Arial" w:hAnsi="Arial" w:cs="Arial"/>
                <w:b/>
                <w:sz w:val="24"/>
                <w:szCs w:val="24"/>
              </w:rPr>
              <w:t>Brenda Lussier</w:t>
            </w:r>
          </w:p>
          <w:p w:rsidR="00F110FA" w:rsidRDefault="00F110FA" w:rsidP="004342E4">
            <w:pPr>
              <w:jc w:val="center"/>
              <w:rPr>
                <w:rFonts w:ascii="Arial" w:hAnsi="Arial" w:cs="Arial"/>
                <w:b/>
                <w:sz w:val="24"/>
                <w:szCs w:val="24"/>
              </w:rPr>
            </w:pPr>
          </w:p>
          <w:p w:rsidR="00F110FA" w:rsidRDefault="00F110FA" w:rsidP="004342E4">
            <w:pPr>
              <w:jc w:val="center"/>
              <w:rPr>
                <w:rFonts w:ascii="Arial" w:hAnsi="Arial" w:cs="Arial"/>
                <w:sz w:val="24"/>
                <w:szCs w:val="24"/>
              </w:rPr>
            </w:pPr>
            <w:r>
              <w:rPr>
                <w:rFonts w:ascii="Arial" w:hAnsi="Arial" w:cs="Arial"/>
                <w:sz w:val="24"/>
                <w:szCs w:val="24"/>
              </w:rPr>
              <w:t>Career and Personal Development</w:t>
            </w:r>
          </w:p>
          <w:p w:rsidR="00F110FA" w:rsidRDefault="00F110FA" w:rsidP="004342E4">
            <w:pPr>
              <w:jc w:val="center"/>
              <w:rPr>
                <w:rFonts w:ascii="Arial" w:hAnsi="Arial" w:cs="Arial"/>
                <w:sz w:val="24"/>
                <w:szCs w:val="24"/>
              </w:rPr>
            </w:pPr>
          </w:p>
          <w:p w:rsidR="00F110FA" w:rsidRDefault="00F110FA" w:rsidP="004342E4">
            <w:pPr>
              <w:jc w:val="center"/>
              <w:rPr>
                <w:rFonts w:ascii="Arial" w:hAnsi="Arial" w:cs="Arial"/>
                <w:sz w:val="24"/>
                <w:szCs w:val="24"/>
              </w:rPr>
            </w:pPr>
            <w:r>
              <w:rPr>
                <w:rFonts w:ascii="Arial" w:hAnsi="Arial" w:cs="Arial"/>
                <w:sz w:val="24"/>
                <w:szCs w:val="24"/>
              </w:rPr>
              <w:t>Communication</w:t>
            </w:r>
          </w:p>
          <w:p w:rsidR="00043C87" w:rsidRDefault="00043C87" w:rsidP="004342E4">
            <w:pPr>
              <w:jc w:val="center"/>
              <w:rPr>
                <w:rFonts w:ascii="Arial" w:hAnsi="Arial" w:cs="Arial"/>
                <w:sz w:val="24"/>
                <w:szCs w:val="24"/>
              </w:rPr>
            </w:pPr>
            <w:r>
              <w:rPr>
                <w:rFonts w:ascii="Arial" w:hAnsi="Arial" w:cs="Arial"/>
                <w:sz w:val="24"/>
                <w:szCs w:val="24"/>
              </w:rPr>
              <w:t>6 hours</w:t>
            </w:r>
          </w:p>
          <w:p w:rsidR="00D16B2A" w:rsidRDefault="00D16B2A" w:rsidP="004342E4">
            <w:pPr>
              <w:jc w:val="center"/>
              <w:rPr>
                <w:rFonts w:ascii="Arial" w:hAnsi="Arial" w:cs="Arial"/>
                <w:sz w:val="24"/>
                <w:szCs w:val="24"/>
              </w:rPr>
            </w:pPr>
          </w:p>
          <w:p w:rsidR="00D16B2A" w:rsidRDefault="00D16B2A" w:rsidP="004342E4">
            <w:pPr>
              <w:jc w:val="center"/>
              <w:rPr>
                <w:rFonts w:ascii="Arial" w:hAnsi="Arial" w:cs="Arial"/>
                <w:sz w:val="24"/>
                <w:szCs w:val="24"/>
              </w:rPr>
            </w:pPr>
            <w:r>
              <w:rPr>
                <w:rFonts w:ascii="Arial" w:hAnsi="Arial" w:cs="Arial"/>
                <w:sz w:val="24"/>
                <w:szCs w:val="24"/>
              </w:rPr>
              <w:t>*All Day Session</w:t>
            </w:r>
          </w:p>
          <w:p w:rsidR="00F110FA" w:rsidRDefault="00F110FA" w:rsidP="004342E4">
            <w:pPr>
              <w:jc w:val="center"/>
              <w:rPr>
                <w:rFonts w:ascii="Arial" w:hAnsi="Arial" w:cs="Arial"/>
                <w:sz w:val="24"/>
                <w:szCs w:val="24"/>
              </w:rPr>
            </w:pPr>
          </w:p>
          <w:p w:rsidR="00F110FA" w:rsidRPr="00F110FA" w:rsidRDefault="00F110FA" w:rsidP="004342E4">
            <w:pPr>
              <w:jc w:val="center"/>
              <w:rPr>
                <w:rFonts w:ascii="Arial" w:hAnsi="Arial" w:cs="Arial"/>
                <w:sz w:val="24"/>
                <w:szCs w:val="24"/>
              </w:rPr>
            </w:pPr>
          </w:p>
        </w:tc>
      </w:tr>
    </w:tbl>
    <w:p w:rsidR="00993DF4" w:rsidRDefault="00993DF4"/>
    <w:sectPr w:rsidR="00993DF4" w:rsidSect="009659B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E72" w:rsidRDefault="00D31E72" w:rsidP="00080BF3">
      <w:r>
        <w:separator/>
      </w:r>
    </w:p>
  </w:endnote>
  <w:endnote w:type="continuationSeparator" w:id="0">
    <w:p w:rsidR="00D31E72" w:rsidRDefault="00D31E72" w:rsidP="00080B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E72" w:rsidRDefault="00D31E72" w:rsidP="00080BF3">
      <w:r>
        <w:separator/>
      </w:r>
    </w:p>
  </w:footnote>
  <w:footnote w:type="continuationSeparator" w:id="0">
    <w:p w:rsidR="00D31E72" w:rsidRDefault="00D31E72" w:rsidP="00080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F3" w:rsidRDefault="009659B4">
    <w:pPr>
      <w:pStyle w:val="Header"/>
    </w:pPr>
    <w:r w:rsidRPr="009659B4">
      <w:rPr>
        <w:caps/>
        <w:noProof/>
        <w:color w:val="808080" w:themeColor="background1" w:themeShade="80"/>
      </w:rPr>
      <w:pict>
        <v:group id="Group 167" o:spid="_x0000_s2049" style="position:absolute;margin-left:104.6pt;margin-top:18pt;width:97.9pt;height:80.65pt;z-index:251659264;mso-position-horizontal:right;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Soi7v3QAAAAcBAAAPAAAAZHJzL2Rv&#10;d25yZXYueG1sTI9BS8NAEIXvgv9hGcGb3cTQamM2pRT1VIS2gvQ2zU6T0OxsyG6T9N+7OelpZniP&#10;N9/LVqNpRE+dqy0riGcRCOLC6ppLBd+Hj6dXEM4ja2wsk4IbOVjl93cZptoOvKN+70sRQtilqKDy&#10;vk2ldEVFBt3MtsRBO9vOoA9nV0rd4RDCTSOfo2ghDdYcPlTY0qai4rK/GgWfAw7rJH7vt5fz5nY8&#10;zL9+tjEp9fgwrt9AeBr9nxkm/IAOeWA62StrJxoFoYhXkCzCnNTlPBQ5TctLAjLP5H/+/Bc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">
          <v:group id="Group 168" o:spid="_x0000_s2050"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2051"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2052"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2053"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1" o:title="" recolor="t" rotate="t" type="frame"/>
            </v:rect>
          </v:group>
          <v:shapetype id="_x0000_t202" coordsize="21600,21600" o:spt="202" path="m,l,21600r21600,l21600,xe">
            <v:stroke joinstyle="miter"/>
            <v:path gradientshapeok="t" o:connecttype="rect"/>
          </v:shapetype>
          <v:shape id="Text Box 172" o:spid="_x0000_s2054"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080BF3" w:rsidRDefault="009659B4">
                  <w:pPr>
                    <w:pStyle w:val="Header"/>
                    <w:tabs>
                      <w:tab w:val="clear" w:pos="4680"/>
                      <w:tab w:val="clear" w:pos="9360"/>
                    </w:tabs>
                    <w:rPr>
                      <w:color w:val="FFFFFF" w:themeColor="background1"/>
                      <w:sz w:val="24"/>
                      <w:szCs w:val="24"/>
                    </w:rPr>
                  </w:pPr>
                  <w:r>
                    <w:rPr>
                      <w:color w:val="FFFFFF" w:themeColor="background1"/>
                      <w:sz w:val="24"/>
                      <w:szCs w:val="24"/>
                    </w:rPr>
                    <w:fldChar w:fldCharType="begin"/>
                  </w:r>
                  <w:r w:rsidR="00080BF3">
                    <w:rPr>
                      <w:color w:val="FFFFFF" w:themeColor="background1"/>
                      <w:sz w:val="24"/>
                      <w:szCs w:val="24"/>
                    </w:rPr>
                    <w:instrText xml:space="preserve"> PAGE   \* MERGEFORMAT </w:instrText>
                  </w:r>
                  <w:r>
                    <w:rPr>
                      <w:color w:val="FFFFFF" w:themeColor="background1"/>
                      <w:sz w:val="24"/>
                      <w:szCs w:val="24"/>
                    </w:rPr>
                    <w:fldChar w:fldCharType="separate"/>
                  </w:r>
                  <w:r w:rsidR="00BC180D">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w:r>
    <w:r w:rsidR="00080BF3">
      <w:rPr>
        <w:rFonts w:asciiTheme="majorHAnsi" w:hAnsiTheme="majorHAnsi"/>
        <w:sz w:val="32"/>
        <w:szCs w:val="32"/>
      </w:rPr>
      <w:t>2017 California Court Association</w:t>
    </w:r>
    <w:r w:rsidR="00C749B1">
      <w:rPr>
        <w:rFonts w:asciiTheme="majorHAnsi" w:hAnsiTheme="majorHAnsi"/>
        <w:sz w:val="32"/>
        <w:szCs w:val="32"/>
      </w:rPr>
      <w:t xml:space="preserve"> Convention</w:t>
    </w:r>
    <w:r w:rsidR="00080BF3">
      <w:rPr>
        <w:rFonts w:asciiTheme="majorHAnsi" w:hAnsiTheme="majorHAnsi"/>
        <w:sz w:val="32"/>
        <w:szCs w:val="32"/>
      </w:rPr>
      <w:t xml:space="preserve"> Training Classes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5FB9"/>
    <w:multiLevelType w:val="hybridMultilevel"/>
    <w:tmpl w:val="6AC2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34EB9"/>
    <w:multiLevelType w:val="hybridMultilevel"/>
    <w:tmpl w:val="A4001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C2E00F4"/>
    <w:multiLevelType w:val="hybridMultilevel"/>
    <w:tmpl w:val="3428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70EE0"/>
    <w:multiLevelType w:val="multilevel"/>
    <w:tmpl w:val="B260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342E4"/>
    <w:rsid w:val="00001081"/>
    <w:rsid w:val="00001152"/>
    <w:rsid w:val="000016E1"/>
    <w:rsid w:val="00002021"/>
    <w:rsid w:val="00002D4A"/>
    <w:rsid w:val="000030DB"/>
    <w:rsid w:val="00025FB8"/>
    <w:rsid w:val="0003098E"/>
    <w:rsid w:val="00040989"/>
    <w:rsid w:val="00042AEC"/>
    <w:rsid w:val="00043C87"/>
    <w:rsid w:val="0004450F"/>
    <w:rsid w:val="00053B1F"/>
    <w:rsid w:val="00055851"/>
    <w:rsid w:val="0007389B"/>
    <w:rsid w:val="000756FC"/>
    <w:rsid w:val="000765EB"/>
    <w:rsid w:val="00080BF3"/>
    <w:rsid w:val="00087F28"/>
    <w:rsid w:val="000B309C"/>
    <w:rsid w:val="000C6EAC"/>
    <w:rsid w:val="000E13C9"/>
    <w:rsid w:val="00102B39"/>
    <w:rsid w:val="00104B5B"/>
    <w:rsid w:val="00116B86"/>
    <w:rsid w:val="001269DF"/>
    <w:rsid w:val="0013737A"/>
    <w:rsid w:val="001463C9"/>
    <w:rsid w:val="00151560"/>
    <w:rsid w:val="001728A4"/>
    <w:rsid w:val="00192988"/>
    <w:rsid w:val="001A4BA4"/>
    <w:rsid w:val="001C7FA4"/>
    <w:rsid w:val="001D3BCA"/>
    <w:rsid w:val="001D6725"/>
    <w:rsid w:val="002025C1"/>
    <w:rsid w:val="00202C23"/>
    <w:rsid w:val="00230572"/>
    <w:rsid w:val="002314CE"/>
    <w:rsid w:val="00240EEC"/>
    <w:rsid w:val="002509CA"/>
    <w:rsid w:val="0027675F"/>
    <w:rsid w:val="00286BCA"/>
    <w:rsid w:val="002873E3"/>
    <w:rsid w:val="00296144"/>
    <w:rsid w:val="002B50FF"/>
    <w:rsid w:val="002C26AF"/>
    <w:rsid w:val="002C2850"/>
    <w:rsid w:val="002D2B9B"/>
    <w:rsid w:val="002D7B6B"/>
    <w:rsid w:val="002E4A4E"/>
    <w:rsid w:val="00304863"/>
    <w:rsid w:val="00313EE1"/>
    <w:rsid w:val="00357893"/>
    <w:rsid w:val="003667DA"/>
    <w:rsid w:val="00375E8E"/>
    <w:rsid w:val="00394195"/>
    <w:rsid w:val="003967AB"/>
    <w:rsid w:val="003B3A8A"/>
    <w:rsid w:val="003D022F"/>
    <w:rsid w:val="003D1629"/>
    <w:rsid w:val="003D4297"/>
    <w:rsid w:val="003D61CF"/>
    <w:rsid w:val="003D6DA2"/>
    <w:rsid w:val="003D7E09"/>
    <w:rsid w:val="003E2128"/>
    <w:rsid w:val="003E2446"/>
    <w:rsid w:val="003E4AB8"/>
    <w:rsid w:val="003E5451"/>
    <w:rsid w:val="003E7967"/>
    <w:rsid w:val="003F03E2"/>
    <w:rsid w:val="003F06DE"/>
    <w:rsid w:val="00412551"/>
    <w:rsid w:val="0042270C"/>
    <w:rsid w:val="00424BC8"/>
    <w:rsid w:val="00427514"/>
    <w:rsid w:val="004342E4"/>
    <w:rsid w:val="00434B6D"/>
    <w:rsid w:val="00437917"/>
    <w:rsid w:val="0046016C"/>
    <w:rsid w:val="004654D5"/>
    <w:rsid w:val="004B3F15"/>
    <w:rsid w:val="004B5766"/>
    <w:rsid w:val="004C10D4"/>
    <w:rsid w:val="004D1107"/>
    <w:rsid w:val="004F1744"/>
    <w:rsid w:val="004F3A29"/>
    <w:rsid w:val="0052108E"/>
    <w:rsid w:val="00525644"/>
    <w:rsid w:val="00526A5F"/>
    <w:rsid w:val="00536612"/>
    <w:rsid w:val="00541E6B"/>
    <w:rsid w:val="005428AE"/>
    <w:rsid w:val="005738D2"/>
    <w:rsid w:val="0057529D"/>
    <w:rsid w:val="0058499C"/>
    <w:rsid w:val="00585734"/>
    <w:rsid w:val="00595E02"/>
    <w:rsid w:val="005969E1"/>
    <w:rsid w:val="005D2A63"/>
    <w:rsid w:val="005F6BEC"/>
    <w:rsid w:val="00621FFF"/>
    <w:rsid w:val="0063152F"/>
    <w:rsid w:val="0063357B"/>
    <w:rsid w:val="006354F9"/>
    <w:rsid w:val="00640FD5"/>
    <w:rsid w:val="006454B1"/>
    <w:rsid w:val="00647E44"/>
    <w:rsid w:val="0066645C"/>
    <w:rsid w:val="00667469"/>
    <w:rsid w:val="00670AB0"/>
    <w:rsid w:val="006820DA"/>
    <w:rsid w:val="0068513B"/>
    <w:rsid w:val="006974EE"/>
    <w:rsid w:val="006B5B72"/>
    <w:rsid w:val="006C5E3D"/>
    <w:rsid w:val="006D17BB"/>
    <w:rsid w:val="006D42DA"/>
    <w:rsid w:val="006D5657"/>
    <w:rsid w:val="006E7628"/>
    <w:rsid w:val="006F1DCA"/>
    <w:rsid w:val="00726478"/>
    <w:rsid w:val="007345F9"/>
    <w:rsid w:val="00745E80"/>
    <w:rsid w:val="00777C49"/>
    <w:rsid w:val="00797F3B"/>
    <w:rsid w:val="007A01C5"/>
    <w:rsid w:val="007A3FCA"/>
    <w:rsid w:val="007B3A5C"/>
    <w:rsid w:val="007B7598"/>
    <w:rsid w:val="007B7EDF"/>
    <w:rsid w:val="007C1AB1"/>
    <w:rsid w:val="008145D9"/>
    <w:rsid w:val="00814F55"/>
    <w:rsid w:val="0082391E"/>
    <w:rsid w:val="00823B22"/>
    <w:rsid w:val="0083047A"/>
    <w:rsid w:val="00836B9E"/>
    <w:rsid w:val="0084208F"/>
    <w:rsid w:val="008459A6"/>
    <w:rsid w:val="008539CC"/>
    <w:rsid w:val="00876BB7"/>
    <w:rsid w:val="0088000C"/>
    <w:rsid w:val="00881BA6"/>
    <w:rsid w:val="0088674F"/>
    <w:rsid w:val="008A7567"/>
    <w:rsid w:val="008B166F"/>
    <w:rsid w:val="008B7F79"/>
    <w:rsid w:val="008C6157"/>
    <w:rsid w:val="008C7832"/>
    <w:rsid w:val="008D11EA"/>
    <w:rsid w:val="008D4E8C"/>
    <w:rsid w:val="008F408F"/>
    <w:rsid w:val="009128EF"/>
    <w:rsid w:val="0092379D"/>
    <w:rsid w:val="00924216"/>
    <w:rsid w:val="00935D2C"/>
    <w:rsid w:val="00937DDE"/>
    <w:rsid w:val="00956FFE"/>
    <w:rsid w:val="009659B4"/>
    <w:rsid w:val="00966B96"/>
    <w:rsid w:val="00974C2D"/>
    <w:rsid w:val="009869A2"/>
    <w:rsid w:val="00991648"/>
    <w:rsid w:val="00993DF4"/>
    <w:rsid w:val="00993E7A"/>
    <w:rsid w:val="00993F72"/>
    <w:rsid w:val="009C41D0"/>
    <w:rsid w:val="009C6127"/>
    <w:rsid w:val="009D1B50"/>
    <w:rsid w:val="009D69A3"/>
    <w:rsid w:val="009E20E4"/>
    <w:rsid w:val="009E5821"/>
    <w:rsid w:val="009F0893"/>
    <w:rsid w:val="00A06E25"/>
    <w:rsid w:val="00A21BA1"/>
    <w:rsid w:val="00A22183"/>
    <w:rsid w:val="00A256ED"/>
    <w:rsid w:val="00A57DDB"/>
    <w:rsid w:val="00A7129E"/>
    <w:rsid w:val="00A8447E"/>
    <w:rsid w:val="00A93F60"/>
    <w:rsid w:val="00AB0563"/>
    <w:rsid w:val="00AB30FD"/>
    <w:rsid w:val="00AC367D"/>
    <w:rsid w:val="00AC48F8"/>
    <w:rsid w:val="00AD628F"/>
    <w:rsid w:val="00AE6B10"/>
    <w:rsid w:val="00B47078"/>
    <w:rsid w:val="00B53D21"/>
    <w:rsid w:val="00B706F7"/>
    <w:rsid w:val="00B77CAC"/>
    <w:rsid w:val="00B830CD"/>
    <w:rsid w:val="00B90126"/>
    <w:rsid w:val="00BB3757"/>
    <w:rsid w:val="00BC180D"/>
    <w:rsid w:val="00BD162F"/>
    <w:rsid w:val="00BE5DF0"/>
    <w:rsid w:val="00BF7054"/>
    <w:rsid w:val="00C0009E"/>
    <w:rsid w:val="00C118BA"/>
    <w:rsid w:val="00C16B14"/>
    <w:rsid w:val="00C21A73"/>
    <w:rsid w:val="00C3290B"/>
    <w:rsid w:val="00C438B7"/>
    <w:rsid w:val="00C614F0"/>
    <w:rsid w:val="00C63388"/>
    <w:rsid w:val="00C7071C"/>
    <w:rsid w:val="00C749B1"/>
    <w:rsid w:val="00CB154E"/>
    <w:rsid w:val="00CB6931"/>
    <w:rsid w:val="00CC4E97"/>
    <w:rsid w:val="00CC649F"/>
    <w:rsid w:val="00CD2F36"/>
    <w:rsid w:val="00CD623E"/>
    <w:rsid w:val="00CD7965"/>
    <w:rsid w:val="00CE60F9"/>
    <w:rsid w:val="00CF407C"/>
    <w:rsid w:val="00CF4385"/>
    <w:rsid w:val="00CF7C3E"/>
    <w:rsid w:val="00D018DD"/>
    <w:rsid w:val="00D02A59"/>
    <w:rsid w:val="00D13A4F"/>
    <w:rsid w:val="00D16B2A"/>
    <w:rsid w:val="00D26DA5"/>
    <w:rsid w:val="00D31E72"/>
    <w:rsid w:val="00D32529"/>
    <w:rsid w:val="00D32C15"/>
    <w:rsid w:val="00D421F5"/>
    <w:rsid w:val="00D44D37"/>
    <w:rsid w:val="00D46399"/>
    <w:rsid w:val="00D46702"/>
    <w:rsid w:val="00D53B76"/>
    <w:rsid w:val="00D60007"/>
    <w:rsid w:val="00D719A7"/>
    <w:rsid w:val="00D72297"/>
    <w:rsid w:val="00D806B3"/>
    <w:rsid w:val="00D81A9B"/>
    <w:rsid w:val="00D86423"/>
    <w:rsid w:val="00D92C3A"/>
    <w:rsid w:val="00D935B5"/>
    <w:rsid w:val="00DA378F"/>
    <w:rsid w:val="00DB0DFD"/>
    <w:rsid w:val="00DB318A"/>
    <w:rsid w:val="00DC342A"/>
    <w:rsid w:val="00DC4852"/>
    <w:rsid w:val="00DD1042"/>
    <w:rsid w:val="00E00AC1"/>
    <w:rsid w:val="00E15599"/>
    <w:rsid w:val="00EA1A9B"/>
    <w:rsid w:val="00EA6E23"/>
    <w:rsid w:val="00EE2888"/>
    <w:rsid w:val="00F054EC"/>
    <w:rsid w:val="00F06215"/>
    <w:rsid w:val="00F110FA"/>
    <w:rsid w:val="00F20FD7"/>
    <w:rsid w:val="00F30E11"/>
    <w:rsid w:val="00F37A89"/>
    <w:rsid w:val="00F51152"/>
    <w:rsid w:val="00F77D0B"/>
    <w:rsid w:val="00F94F8E"/>
    <w:rsid w:val="00FA08DB"/>
    <w:rsid w:val="00FC2248"/>
    <w:rsid w:val="00FC5E5F"/>
    <w:rsid w:val="00FC6831"/>
    <w:rsid w:val="00FE4BF6"/>
    <w:rsid w:val="00FF6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E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10FA"/>
    <w:pPr>
      <w:ind w:left="720"/>
      <w:contextualSpacing/>
    </w:pPr>
  </w:style>
  <w:style w:type="paragraph" w:styleId="Header">
    <w:name w:val="header"/>
    <w:basedOn w:val="Normal"/>
    <w:link w:val="HeaderChar"/>
    <w:uiPriority w:val="99"/>
    <w:unhideWhenUsed/>
    <w:rsid w:val="00080BF3"/>
    <w:pPr>
      <w:tabs>
        <w:tab w:val="center" w:pos="4680"/>
        <w:tab w:val="right" w:pos="9360"/>
      </w:tabs>
    </w:pPr>
  </w:style>
  <w:style w:type="character" w:customStyle="1" w:styleId="HeaderChar">
    <w:name w:val="Header Char"/>
    <w:basedOn w:val="DefaultParagraphFont"/>
    <w:link w:val="Header"/>
    <w:uiPriority w:val="99"/>
    <w:rsid w:val="00080BF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80BF3"/>
    <w:pPr>
      <w:tabs>
        <w:tab w:val="center" w:pos="4680"/>
        <w:tab w:val="right" w:pos="9360"/>
      </w:tabs>
    </w:pPr>
  </w:style>
  <w:style w:type="character" w:customStyle="1" w:styleId="FooterChar">
    <w:name w:val="Footer Char"/>
    <w:basedOn w:val="DefaultParagraphFont"/>
    <w:link w:val="Footer"/>
    <w:uiPriority w:val="99"/>
    <w:rsid w:val="00080BF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0965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446B0-1B93-4A1D-9746-2BAE826E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Superior Court of California, County of Riverside</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Cynthia</dc:creator>
  <cp:keywords/>
  <dc:description/>
  <cp:lastModifiedBy>Maynard, Cynthia</cp:lastModifiedBy>
  <cp:revision>9</cp:revision>
  <dcterms:created xsi:type="dcterms:W3CDTF">2017-06-05T22:05:00Z</dcterms:created>
  <dcterms:modified xsi:type="dcterms:W3CDTF">2017-06-05T22:13:00Z</dcterms:modified>
</cp:coreProperties>
</file>